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C9DD" w14:textId="38CF7402" w:rsidR="003365DC" w:rsidRPr="003365DC" w:rsidRDefault="003365DC" w:rsidP="003365DC">
      <w:pPr>
        <w:widowControl/>
        <w:adjustRightInd w:val="0"/>
        <w:spacing w:after="240"/>
        <w:rPr>
          <w:rFonts w:ascii="Roboto" w:eastAsiaTheme="minorHAnsi" w:hAnsi="Roboto" w:cs="Times-Roman"/>
          <w:color w:val="000000"/>
          <w:sz w:val="21"/>
          <w:szCs w:val="21"/>
        </w:rPr>
      </w:pPr>
      <w:r w:rsidRPr="003365DC">
        <w:rPr>
          <w:rFonts w:ascii="Roboto" w:eastAsiaTheme="minorHAnsi" w:hAnsi="Roboto" w:cs="Times-Roman"/>
          <w:color w:val="000000"/>
          <w:sz w:val="21"/>
          <w:szCs w:val="21"/>
        </w:rPr>
        <w:t xml:space="preserve">This Supplementary Material </w:t>
      </w:r>
      <w:r w:rsidR="000A5756">
        <w:rPr>
          <w:rFonts w:ascii="Roboto" w:eastAsiaTheme="minorHAnsi" w:hAnsi="Roboto" w:cs="Times-Roman"/>
          <w:color w:val="000000"/>
          <w:sz w:val="21"/>
          <w:szCs w:val="21"/>
        </w:rPr>
        <w:t>(</w:t>
      </w:r>
      <w:r w:rsidR="002E78AC">
        <w:rPr>
          <w:rFonts w:ascii="Roboto" w:eastAsiaTheme="minorHAnsi" w:hAnsi="Roboto" w:cs="Times-Roman"/>
          <w:color w:val="000000"/>
          <w:sz w:val="21"/>
          <w:szCs w:val="21"/>
        </w:rPr>
        <w:t>2</w:t>
      </w:r>
      <w:r w:rsidR="000A5756">
        <w:rPr>
          <w:rFonts w:ascii="Roboto" w:eastAsiaTheme="minorHAnsi" w:hAnsi="Roboto" w:cs="Times-Roman"/>
          <w:color w:val="000000"/>
          <w:sz w:val="21"/>
          <w:szCs w:val="21"/>
        </w:rPr>
        <w:t xml:space="preserve"> of 6) </w:t>
      </w:r>
      <w:r w:rsidRPr="003365DC">
        <w:rPr>
          <w:rFonts w:ascii="Roboto" w:eastAsiaTheme="minorHAnsi" w:hAnsi="Roboto" w:cs="Times-Roman"/>
          <w:color w:val="000000"/>
          <w:sz w:val="21"/>
          <w:szCs w:val="21"/>
        </w:rPr>
        <w:t>accompanies the article:</w:t>
      </w:r>
    </w:p>
    <w:p w14:paraId="5C2C0D75" w14:textId="77777777" w:rsidR="003365DC" w:rsidRPr="003365DC" w:rsidRDefault="003365DC" w:rsidP="003365DC">
      <w:pPr>
        <w:widowControl/>
        <w:adjustRightInd w:val="0"/>
        <w:rPr>
          <w:rFonts w:ascii="Roboto" w:eastAsiaTheme="minorHAnsi" w:hAnsi="Roboto" w:cs="Helvetica"/>
          <w:color w:val="646464"/>
          <w:sz w:val="21"/>
          <w:szCs w:val="21"/>
        </w:rPr>
      </w:pPr>
      <w:r w:rsidRPr="003365DC">
        <w:rPr>
          <w:rFonts w:ascii="Roboto" w:eastAsiaTheme="minorHAnsi" w:hAnsi="Roboto" w:cs="Helvetica"/>
          <w:color w:val="646464"/>
          <w:sz w:val="21"/>
          <w:szCs w:val="21"/>
        </w:rPr>
        <w:t xml:space="preserve">Fox, J. M., Watson, S. J., </w:t>
      </w:r>
      <w:proofErr w:type="spellStart"/>
      <w:r w:rsidRPr="003365DC">
        <w:rPr>
          <w:rFonts w:ascii="Roboto" w:eastAsiaTheme="minorHAnsi" w:hAnsi="Roboto" w:cs="Helvetica"/>
          <w:color w:val="646464"/>
          <w:sz w:val="21"/>
          <w:szCs w:val="21"/>
        </w:rPr>
        <w:t>Falloon</w:t>
      </w:r>
      <w:proofErr w:type="spellEnd"/>
      <w:r w:rsidRPr="003365DC">
        <w:rPr>
          <w:rFonts w:ascii="Roboto" w:eastAsiaTheme="minorHAnsi" w:hAnsi="Roboto" w:cs="Helvetica"/>
          <w:color w:val="646464"/>
          <w:sz w:val="21"/>
          <w:szCs w:val="21"/>
        </w:rPr>
        <w:t xml:space="preserve">, T. J., Carey, R. J., Whittaker, J. M., Spain, E. A., Duncan, R. A., </w:t>
      </w:r>
      <w:proofErr w:type="spellStart"/>
      <w:r w:rsidRPr="003365DC">
        <w:rPr>
          <w:rFonts w:ascii="Roboto" w:eastAsiaTheme="minorHAnsi" w:hAnsi="Roboto" w:cs="Helvetica"/>
          <w:color w:val="646464"/>
          <w:sz w:val="21"/>
          <w:szCs w:val="21"/>
        </w:rPr>
        <w:t>Arculus</w:t>
      </w:r>
      <w:proofErr w:type="spellEnd"/>
      <w:r w:rsidRPr="003365DC">
        <w:rPr>
          <w:rFonts w:ascii="Roboto" w:eastAsiaTheme="minorHAnsi" w:hAnsi="Roboto" w:cs="Helvetica"/>
          <w:color w:val="646464"/>
          <w:sz w:val="21"/>
          <w:szCs w:val="21"/>
        </w:rPr>
        <w:t xml:space="preserve">, R. J. and Coffin, M. F. (2025) “Volcanic landslide post Last Glacial Maximum at sub-Antarctic Heard Island, southern Indian </w:t>
      </w:r>
      <w:proofErr w:type="gramStart"/>
      <w:r w:rsidRPr="003365DC">
        <w:rPr>
          <w:rFonts w:ascii="Roboto" w:eastAsiaTheme="minorHAnsi" w:hAnsi="Roboto" w:cs="Helvetica"/>
          <w:color w:val="646464"/>
          <w:sz w:val="21"/>
          <w:szCs w:val="21"/>
        </w:rPr>
        <w:t>Ocean ”</w:t>
      </w:r>
      <w:proofErr w:type="gramEnd"/>
      <w:r w:rsidRPr="003365DC">
        <w:rPr>
          <w:rFonts w:ascii="Roboto" w:eastAsiaTheme="minorHAnsi" w:hAnsi="Roboto" w:cs="Helvetica"/>
          <w:color w:val="646464"/>
          <w:sz w:val="21"/>
          <w:szCs w:val="21"/>
        </w:rPr>
        <w:t xml:space="preserve">, </w:t>
      </w:r>
      <w:r w:rsidRPr="003365DC">
        <w:rPr>
          <w:rFonts w:ascii="Roboto" w:eastAsiaTheme="minorHAnsi" w:hAnsi="Roboto" w:cs="Helvetica"/>
          <w:i/>
          <w:iCs/>
          <w:color w:val="646464"/>
          <w:sz w:val="21"/>
          <w:szCs w:val="21"/>
        </w:rPr>
        <w:t>Volcanica</w:t>
      </w:r>
      <w:r w:rsidRPr="003365DC">
        <w:rPr>
          <w:rFonts w:ascii="Roboto" w:eastAsiaTheme="minorHAnsi" w:hAnsi="Roboto" w:cs="Helvetica"/>
          <w:color w:val="646464"/>
          <w:sz w:val="21"/>
          <w:szCs w:val="21"/>
        </w:rPr>
        <w:t xml:space="preserve">, 8(1), pp. 31–50. </w:t>
      </w:r>
      <w:proofErr w:type="spellStart"/>
      <w:r w:rsidRPr="003365DC">
        <w:rPr>
          <w:rFonts w:ascii="Roboto" w:eastAsiaTheme="minorHAnsi" w:hAnsi="Roboto" w:cs="Helvetica"/>
          <w:color w:val="646464"/>
          <w:sz w:val="21"/>
          <w:szCs w:val="21"/>
        </w:rPr>
        <w:t>doi</w:t>
      </w:r>
      <w:proofErr w:type="spellEnd"/>
      <w:r w:rsidRPr="003365DC">
        <w:rPr>
          <w:rFonts w:ascii="Roboto" w:eastAsiaTheme="minorHAnsi" w:hAnsi="Roboto" w:cs="Helvetica"/>
          <w:color w:val="646464"/>
          <w:sz w:val="21"/>
          <w:szCs w:val="21"/>
        </w:rPr>
        <w:t>: 10.30909/vol.08.01.3150.</w:t>
      </w:r>
    </w:p>
    <w:p w14:paraId="210D2A1B" w14:textId="77777777" w:rsidR="003365DC" w:rsidRPr="003365DC" w:rsidRDefault="003365DC" w:rsidP="003365DC">
      <w:pPr>
        <w:widowControl/>
        <w:adjustRightInd w:val="0"/>
        <w:rPr>
          <w:rFonts w:ascii="Roboto" w:eastAsiaTheme="minorHAnsi" w:hAnsi="Roboto" w:cs="Helvetica"/>
          <w:color w:val="646464"/>
          <w:sz w:val="21"/>
          <w:szCs w:val="21"/>
        </w:rPr>
      </w:pPr>
    </w:p>
    <w:p w14:paraId="5EF7C760" w14:textId="77777777" w:rsidR="003365DC" w:rsidRPr="003365DC" w:rsidRDefault="003365DC" w:rsidP="003365DC">
      <w:pPr>
        <w:rPr>
          <w:rFonts w:ascii="Roboto" w:eastAsiaTheme="minorHAnsi" w:hAnsi="Roboto" w:cs="Helvetica"/>
          <w:color w:val="646464"/>
          <w:sz w:val="21"/>
          <w:szCs w:val="21"/>
        </w:rPr>
      </w:pPr>
      <w:r w:rsidRPr="003365DC">
        <w:rPr>
          <w:rFonts w:ascii="Roboto" w:eastAsiaTheme="minorHAnsi" w:hAnsi="Roboto" w:cs="Helvetica"/>
          <w:color w:val="000000" w:themeColor="text1"/>
          <w:sz w:val="21"/>
          <w:szCs w:val="21"/>
        </w:rPr>
        <w:t>Fox et al. (2025) should be cited if these materials are used independently of the article.</w:t>
      </w:r>
    </w:p>
    <w:p w14:paraId="2ACFC987" w14:textId="77777777" w:rsidR="00F4299B" w:rsidRPr="003365DC" w:rsidRDefault="00F4299B" w:rsidP="00F4299B">
      <w:pPr>
        <w:adjustRightInd w:val="0"/>
        <w:snapToGrid w:val="0"/>
        <w:rPr>
          <w:rFonts w:ascii="Roboto" w:hAnsi="Roboto" w:cs="Times New Roman"/>
          <w:b/>
          <w:bCs/>
          <w:sz w:val="21"/>
          <w:szCs w:val="21"/>
        </w:rPr>
      </w:pPr>
    </w:p>
    <w:p w14:paraId="726D3F1A" w14:textId="77777777" w:rsidR="003365DC" w:rsidRPr="003365DC" w:rsidRDefault="003365DC" w:rsidP="003365DC">
      <w:pPr>
        <w:pBdr>
          <w:bottom w:val="single" w:sz="4" w:space="1" w:color="auto"/>
        </w:pBdr>
        <w:adjustRightInd w:val="0"/>
        <w:snapToGrid w:val="0"/>
        <w:rPr>
          <w:rFonts w:ascii="Roboto" w:eastAsia="Times New Roman" w:hAnsi="Roboto" w:cs="Times New Roman"/>
          <w:bCs/>
          <w:sz w:val="21"/>
          <w:szCs w:val="21"/>
        </w:rPr>
      </w:pPr>
    </w:p>
    <w:p w14:paraId="00731697" w14:textId="77777777" w:rsidR="00F4299B" w:rsidRPr="003365DC" w:rsidRDefault="00F4299B" w:rsidP="00F4299B">
      <w:pPr>
        <w:adjustRightInd w:val="0"/>
        <w:snapToGrid w:val="0"/>
        <w:rPr>
          <w:rFonts w:ascii="Roboto" w:eastAsia="Times New Roman" w:hAnsi="Roboto" w:cs="Times New Roman"/>
          <w:bCs/>
          <w:sz w:val="21"/>
          <w:szCs w:val="21"/>
          <w:vertAlign w:val="superscript"/>
        </w:rPr>
      </w:pPr>
      <w:r w:rsidRPr="003365DC">
        <w:rPr>
          <w:rFonts w:ascii="Roboto" w:eastAsia="Times New Roman" w:hAnsi="Roboto" w:cs="Times New Roman"/>
          <w:bCs/>
          <w:sz w:val="21"/>
          <w:szCs w:val="21"/>
        </w:rPr>
        <w:t>J. M. Fox</w:t>
      </w:r>
      <w:r w:rsidRPr="003365DC">
        <w:rPr>
          <w:rFonts w:ascii="Roboto" w:eastAsia="Times New Roman" w:hAnsi="Roboto" w:cs="Times New Roman"/>
          <w:bCs/>
          <w:sz w:val="21"/>
          <w:szCs w:val="21"/>
          <w:vertAlign w:val="superscript"/>
        </w:rPr>
        <w:t>1,2</w:t>
      </w:r>
      <w:r w:rsidRPr="003365DC">
        <w:rPr>
          <w:rFonts w:ascii="Roboto" w:eastAsia="Times New Roman" w:hAnsi="Roboto" w:cs="Times New Roman"/>
          <w:bCs/>
          <w:sz w:val="21"/>
          <w:szCs w:val="21"/>
        </w:rPr>
        <w:t>, S. J. Watson</w:t>
      </w:r>
      <w:r w:rsidRPr="003365DC">
        <w:rPr>
          <w:rFonts w:ascii="Roboto" w:eastAsia="Times New Roman" w:hAnsi="Roboto" w:cs="Times New Roman"/>
          <w:bCs/>
          <w:sz w:val="21"/>
          <w:szCs w:val="21"/>
          <w:vertAlign w:val="superscript"/>
        </w:rPr>
        <w:t>3,4</w:t>
      </w:r>
      <w:r w:rsidRPr="003365DC">
        <w:rPr>
          <w:rFonts w:ascii="Roboto" w:eastAsia="Times New Roman" w:hAnsi="Roboto" w:cs="Times New Roman"/>
          <w:bCs/>
          <w:sz w:val="21"/>
          <w:szCs w:val="21"/>
        </w:rPr>
        <w:t>, T. J. Falloon</w:t>
      </w:r>
      <w:r w:rsidRPr="003365DC">
        <w:rPr>
          <w:rFonts w:ascii="Roboto" w:eastAsia="Times New Roman" w:hAnsi="Roboto" w:cs="Times New Roman"/>
          <w:bCs/>
          <w:sz w:val="21"/>
          <w:szCs w:val="21"/>
          <w:vertAlign w:val="superscript"/>
        </w:rPr>
        <w:t>5</w:t>
      </w:r>
      <w:r w:rsidRPr="003365DC">
        <w:rPr>
          <w:rFonts w:ascii="Roboto" w:eastAsia="Times New Roman" w:hAnsi="Roboto" w:cs="Times New Roman"/>
          <w:bCs/>
          <w:sz w:val="21"/>
          <w:szCs w:val="21"/>
        </w:rPr>
        <w:t>, R. J. Carey</w:t>
      </w:r>
      <w:r w:rsidRPr="003365DC">
        <w:rPr>
          <w:rFonts w:ascii="Roboto" w:eastAsia="Times New Roman" w:hAnsi="Roboto" w:cs="Times New Roman"/>
          <w:bCs/>
          <w:sz w:val="21"/>
          <w:szCs w:val="21"/>
          <w:vertAlign w:val="superscript"/>
        </w:rPr>
        <w:t>5</w:t>
      </w:r>
      <w:r w:rsidRPr="003365DC">
        <w:rPr>
          <w:rFonts w:ascii="Roboto" w:eastAsia="Times New Roman" w:hAnsi="Roboto" w:cs="Times New Roman"/>
          <w:bCs/>
          <w:sz w:val="21"/>
          <w:szCs w:val="21"/>
          <w:vertAlign w:val="subscript"/>
        </w:rPr>
        <w:t>,</w:t>
      </w:r>
      <w:r w:rsidRPr="003365DC">
        <w:rPr>
          <w:rFonts w:ascii="Roboto" w:eastAsia="Times New Roman" w:hAnsi="Roboto" w:cs="Times New Roman"/>
          <w:bCs/>
          <w:sz w:val="21"/>
          <w:szCs w:val="21"/>
          <w:vertAlign w:val="superscript"/>
        </w:rPr>
        <w:t xml:space="preserve"> </w:t>
      </w:r>
      <w:r w:rsidRPr="003365DC">
        <w:rPr>
          <w:rFonts w:ascii="Roboto" w:eastAsia="Times New Roman" w:hAnsi="Roboto" w:cs="Times New Roman"/>
          <w:bCs/>
          <w:sz w:val="21"/>
          <w:szCs w:val="21"/>
        </w:rPr>
        <w:t>J.M.</w:t>
      </w:r>
      <w:r w:rsidRPr="003365DC">
        <w:rPr>
          <w:rFonts w:ascii="Roboto" w:eastAsia="Times New Roman" w:hAnsi="Roboto" w:cs="Times New Roman"/>
          <w:bCs/>
          <w:sz w:val="21"/>
          <w:szCs w:val="21"/>
          <w:vertAlign w:val="superscript"/>
        </w:rPr>
        <w:t xml:space="preserve"> </w:t>
      </w:r>
      <w:r w:rsidRPr="003365DC">
        <w:rPr>
          <w:rFonts w:ascii="Roboto" w:eastAsia="Times New Roman" w:hAnsi="Roboto" w:cs="Times New Roman"/>
          <w:bCs/>
          <w:sz w:val="21"/>
          <w:szCs w:val="21"/>
        </w:rPr>
        <w:t>Whittaker, E. A. Spain</w:t>
      </w:r>
      <w:r w:rsidRPr="003365DC">
        <w:rPr>
          <w:rFonts w:ascii="Roboto" w:eastAsia="Times New Roman" w:hAnsi="Roboto" w:cs="Times New Roman"/>
          <w:bCs/>
          <w:sz w:val="21"/>
          <w:szCs w:val="21"/>
          <w:vertAlign w:val="superscript"/>
        </w:rPr>
        <w:t>3</w:t>
      </w:r>
      <w:r w:rsidRPr="003365DC">
        <w:rPr>
          <w:rFonts w:ascii="Roboto" w:eastAsia="Times New Roman" w:hAnsi="Roboto" w:cs="Times New Roman"/>
          <w:bCs/>
          <w:sz w:val="21"/>
          <w:szCs w:val="21"/>
        </w:rPr>
        <w:t>, R. A. Duncan</w:t>
      </w:r>
      <w:r w:rsidRPr="003365DC">
        <w:rPr>
          <w:rFonts w:ascii="Roboto" w:eastAsia="Times New Roman" w:hAnsi="Roboto" w:cs="Times New Roman"/>
          <w:bCs/>
          <w:sz w:val="21"/>
          <w:szCs w:val="21"/>
          <w:vertAlign w:val="superscript"/>
        </w:rPr>
        <w:t>6</w:t>
      </w:r>
      <w:r w:rsidRPr="003365DC">
        <w:rPr>
          <w:rFonts w:ascii="Roboto" w:eastAsia="Times New Roman" w:hAnsi="Roboto" w:cs="Times New Roman"/>
          <w:bCs/>
          <w:sz w:val="21"/>
          <w:szCs w:val="21"/>
        </w:rPr>
        <w:t>, R. J. Arculus</w:t>
      </w:r>
      <w:r w:rsidRPr="003365DC">
        <w:rPr>
          <w:rFonts w:ascii="Roboto" w:eastAsia="Times New Roman" w:hAnsi="Roboto" w:cs="Times New Roman"/>
          <w:bCs/>
          <w:sz w:val="21"/>
          <w:szCs w:val="21"/>
          <w:vertAlign w:val="superscript"/>
        </w:rPr>
        <w:t>7</w:t>
      </w:r>
      <w:r w:rsidRPr="003365DC">
        <w:rPr>
          <w:rFonts w:ascii="Roboto" w:eastAsia="Times New Roman" w:hAnsi="Roboto" w:cs="Times New Roman"/>
          <w:bCs/>
          <w:sz w:val="21"/>
          <w:szCs w:val="21"/>
        </w:rPr>
        <w:t>, and M.F. Coffin</w:t>
      </w:r>
      <w:r w:rsidRPr="003365DC">
        <w:rPr>
          <w:rFonts w:ascii="Roboto" w:eastAsia="Times New Roman" w:hAnsi="Roboto" w:cs="Times New Roman"/>
          <w:bCs/>
          <w:sz w:val="21"/>
          <w:szCs w:val="21"/>
          <w:vertAlign w:val="superscript"/>
        </w:rPr>
        <w:t>1,8,9</w:t>
      </w:r>
    </w:p>
    <w:p w14:paraId="5A364A76" w14:textId="77777777" w:rsidR="00F4299B" w:rsidRPr="003365DC" w:rsidRDefault="00F4299B" w:rsidP="00F4299B">
      <w:pPr>
        <w:adjustRightInd w:val="0"/>
        <w:snapToGrid w:val="0"/>
        <w:rPr>
          <w:rFonts w:ascii="Roboto" w:eastAsia="Times New Roman" w:hAnsi="Roboto" w:cs="Times New Roman"/>
          <w:bCs/>
          <w:sz w:val="21"/>
          <w:szCs w:val="21"/>
        </w:rPr>
      </w:pPr>
    </w:p>
    <w:p w14:paraId="6FD38621"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1</w:t>
      </w:r>
      <w:r w:rsidRPr="003365DC">
        <w:rPr>
          <w:rFonts w:ascii="Roboto" w:eastAsia="Times New Roman" w:hAnsi="Roboto" w:cs="Times New Roman"/>
          <w:sz w:val="21"/>
          <w:szCs w:val="21"/>
        </w:rPr>
        <w:t>Institute for Marine and Antarctic Studies, University of Tasmania, Hobart, Australia</w:t>
      </w:r>
    </w:p>
    <w:p w14:paraId="20CD8F8F"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2</w:t>
      </w:r>
      <w:r w:rsidRPr="003365DC">
        <w:rPr>
          <w:rFonts w:ascii="Roboto" w:eastAsia="Times New Roman" w:hAnsi="Roboto" w:cs="Times New Roman"/>
          <w:sz w:val="21"/>
          <w:szCs w:val="21"/>
        </w:rPr>
        <w:t>National Museum of Nature and Science, Tsukuba, Japan</w:t>
      </w:r>
    </w:p>
    <w:p w14:paraId="09092643"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3</w:t>
      </w:r>
      <w:r w:rsidRPr="003365DC">
        <w:rPr>
          <w:rFonts w:ascii="Roboto" w:eastAsia="Times New Roman" w:hAnsi="Roboto" w:cs="Times New Roman"/>
          <w:sz w:val="21"/>
          <w:szCs w:val="21"/>
        </w:rPr>
        <w:t>National Institute of Water and Atmospheric Research, Wellington, New Zealand</w:t>
      </w:r>
    </w:p>
    <w:p w14:paraId="3F0D8C7E"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4</w:t>
      </w:r>
      <w:r w:rsidRPr="003365DC">
        <w:rPr>
          <w:rFonts w:ascii="Roboto" w:eastAsia="Times New Roman" w:hAnsi="Roboto" w:cs="Times New Roman"/>
          <w:sz w:val="21"/>
          <w:szCs w:val="21"/>
        </w:rPr>
        <w:t xml:space="preserve"> Institute of Marine Science, University of Auckland, Auckland, New Zealand</w:t>
      </w:r>
    </w:p>
    <w:p w14:paraId="05D38170"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5</w:t>
      </w:r>
      <w:r w:rsidRPr="003365DC">
        <w:rPr>
          <w:rFonts w:ascii="Roboto" w:eastAsia="Times New Roman" w:hAnsi="Roboto" w:cs="Times New Roman"/>
          <w:sz w:val="21"/>
          <w:szCs w:val="21"/>
        </w:rPr>
        <w:t>Centre for Ore Deposits and Earth Science, University of Tasmania, Hobart, Australia</w:t>
      </w:r>
    </w:p>
    <w:p w14:paraId="1E1959FD"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6</w:t>
      </w:r>
      <w:r w:rsidRPr="003365DC">
        <w:rPr>
          <w:rFonts w:ascii="Roboto" w:eastAsia="Times New Roman" w:hAnsi="Roboto" w:cs="Times New Roman"/>
          <w:sz w:val="21"/>
          <w:szCs w:val="21"/>
        </w:rPr>
        <w:t>College of Earth, Ocean, and Atmospheric Sciences, Oregon State University, Corvallis, OR 97331, USA</w:t>
      </w:r>
    </w:p>
    <w:p w14:paraId="4D9E1082"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7</w:t>
      </w:r>
      <w:r w:rsidRPr="003365DC">
        <w:rPr>
          <w:rFonts w:ascii="Roboto" w:eastAsia="Times New Roman" w:hAnsi="Roboto" w:cs="Times New Roman"/>
          <w:sz w:val="21"/>
          <w:szCs w:val="21"/>
        </w:rPr>
        <w:t>Research School of Earth Sciences, Australian National University, Canberra, Australia</w:t>
      </w:r>
    </w:p>
    <w:p w14:paraId="43EC1DA6"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8</w:t>
      </w:r>
      <w:r w:rsidRPr="003365DC">
        <w:rPr>
          <w:rFonts w:ascii="Roboto" w:eastAsia="Times New Roman" w:hAnsi="Roboto" w:cs="Times New Roman"/>
          <w:sz w:val="21"/>
          <w:szCs w:val="21"/>
        </w:rPr>
        <w:t xml:space="preserve">School of Earth and Climate Sciences, University of Maine, Orono, ME 04469, USA, </w:t>
      </w:r>
    </w:p>
    <w:p w14:paraId="543A3BA6"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9</w:t>
      </w:r>
      <w:r w:rsidRPr="003365DC">
        <w:rPr>
          <w:rFonts w:ascii="Roboto" w:eastAsia="Times New Roman" w:hAnsi="Roboto" w:cs="Times New Roman"/>
          <w:sz w:val="21"/>
          <w:szCs w:val="21"/>
        </w:rPr>
        <w:t>Geology &amp; Geophysics, Woods Hole Oceanographic Institution, Woods Hole, MA 02543, USA.</w:t>
      </w:r>
    </w:p>
    <w:p w14:paraId="590F410B" w14:textId="77777777" w:rsidR="00F4299B" w:rsidRPr="003365DC" w:rsidRDefault="00F4299B" w:rsidP="00F4299B">
      <w:pPr>
        <w:adjustRightInd w:val="0"/>
        <w:snapToGrid w:val="0"/>
        <w:rPr>
          <w:rFonts w:ascii="Roboto" w:eastAsia="Times New Roman" w:hAnsi="Roboto" w:cs="Times New Roman"/>
          <w:sz w:val="21"/>
          <w:szCs w:val="21"/>
        </w:rPr>
      </w:pPr>
    </w:p>
    <w:p w14:paraId="393F38DC"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rPr>
        <w:t xml:space="preserve">Corresponding author: </w:t>
      </w:r>
      <w:hyperlink r:id="rId6" w:history="1">
        <w:r w:rsidRPr="003365DC">
          <w:rPr>
            <w:rStyle w:val="Hyperlink"/>
            <w:rFonts w:ascii="Roboto" w:eastAsia="Times New Roman" w:hAnsi="Roboto" w:cs="Times New Roman"/>
            <w:sz w:val="21"/>
            <w:szCs w:val="21"/>
          </w:rPr>
          <w:t>jodi.fox@utas.edu.au</w:t>
        </w:r>
      </w:hyperlink>
    </w:p>
    <w:p w14:paraId="49751F0C" w14:textId="77777777" w:rsidR="00F4299B" w:rsidRPr="003365DC" w:rsidRDefault="00F4299B" w:rsidP="00F4299B">
      <w:pPr>
        <w:rPr>
          <w:rFonts w:ascii="Roboto" w:hAnsi="Roboto" w:cstheme="majorBidi"/>
          <w:b/>
          <w:sz w:val="21"/>
          <w:szCs w:val="21"/>
          <w:u w:val="single"/>
        </w:rPr>
      </w:pPr>
    </w:p>
    <w:p w14:paraId="0B6868E2" w14:textId="77777777" w:rsidR="00F4299B" w:rsidRPr="003365DC" w:rsidRDefault="00F4299B" w:rsidP="00F4299B">
      <w:pPr>
        <w:rPr>
          <w:rFonts w:ascii="Roboto" w:hAnsi="Roboto" w:cstheme="majorBidi"/>
          <w:b/>
          <w:sz w:val="21"/>
          <w:szCs w:val="21"/>
          <w:u w:val="single"/>
        </w:rPr>
        <w:sectPr w:rsidR="00F4299B" w:rsidRPr="003365DC" w:rsidSect="00F4299B">
          <w:headerReference w:type="default" r:id="rId7"/>
          <w:footerReference w:type="default" r:id="rId8"/>
          <w:type w:val="continuous"/>
          <w:pgSz w:w="11906" w:h="16838" w:code="9"/>
          <w:pgMar w:top="1440" w:right="1440" w:bottom="1440" w:left="1440" w:header="293" w:footer="405" w:gutter="0"/>
          <w:lnNumType w:countBy="1" w:restart="continuous"/>
          <w:pgNumType w:start="1"/>
          <w:cols w:space="720"/>
          <w:docGrid w:linePitch="299"/>
        </w:sectPr>
      </w:pPr>
    </w:p>
    <w:p w14:paraId="717F54A5" w14:textId="77967348" w:rsidR="004727C7" w:rsidRPr="003365DC" w:rsidRDefault="00014161" w:rsidP="004727C7">
      <w:pPr>
        <w:pStyle w:val="Default"/>
        <w:rPr>
          <w:rFonts w:ascii="Roboto" w:hAnsi="Roboto"/>
          <w:sz w:val="22"/>
          <w:szCs w:val="22"/>
          <w:u w:val="single"/>
        </w:rPr>
      </w:pPr>
      <w:r w:rsidRPr="003365DC">
        <w:rPr>
          <w:rFonts w:ascii="Roboto" w:hAnsi="Roboto"/>
          <w:sz w:val="22"/>
          <w:szCs w:val="22"/>
          <w:u w:val="single"/>
        </w:rPr>
        <w:lastRenderedPageBreak/>
        <w:t>S2</w:t>
      </w:r>
      <w:r w:rsidR="00E94861" w:rsidRPr="003365DC">
        <w:rPr>
          <w:rFonts w:ascii="Roboto" w:hAnsi="Roboto"/>
          <w:sz w:val="22"/>
          <w:szCs w:val="22"/>
          <w:u w:val="single"/>
        </w:rPr>
        <w:t xml:space="preserve">. </w:t>
      </w:r>
      <w:r w:rsidR="004727C7" w:rsidRPr="003365DC">
        <w:rPr>
          <w:rFonts w:ascii="Roboto" w:hAnsi="Roboto"/>
          <w:sz w:val="22"/>
          <w:szCs w:val="22"/>
          <w:u w:val="single"/>
        </w:rPr>
        <w:t>ICPMS trace elements analysis in CODES, School of Physical Sciences (Earth Sciences), University of Tasmania (modified after P.</w:t>
      </w:r>
      <w:r w:rsidR="004D17FE" w:rsidRPr="003365DC">
        <w:rPr>
          <w:rFonts w:ascii="Roboto" w:hAnsi="Roboto"/>
          <w:sz w:val="22"/>
          <w:szCs w:val="22"/>
          <w:u w:val="single"/>
        </w:rPr>
        <w:t xml:space="preserve"> </w:t>
      </w:r>
      <w:r w:rsidR="004727C7" w:rsidRPr="003365DC">
        <w:rPr>
          <w:rFonts w:ascii="Roboto" w:hAnsi="Roboto"/>
          <w:sz w:val="22"/>
          <w:szCs w:val="22"/>
          <w:u w:val="single"/>
        </w:rPr>
        <w:t>Robinson by E.</w:t>
      </w:r>
      <w:r w:rsidR="004D17FE" w:rsidRPr="003365DC">
        <w:rPr>
          <w:rFonts w:ascii="Roboto" w:hAnsi="Roboto"/>
          <w:sz w:val="22"/>
          <w:szCs w:val="22"/>
          <w:u w:val="single"/>
        </w:rPr>
        <w:t xml:space="preserve"> </w:t>
      </w:r>
      <w:proofErr w:type="spellStart"/>
      <w:r w:rsidR="004727C7" w:rsidRPr="003365DC">
        <w:rPr>
          <w:rFonts w:ascii="Roboto" w:hAnsi="Roboto"/>
          <w:sz w:val="22"/>
          <w:szCs w:val="22"/>
          <w:u w:val="single"/>
        </w:rPr>
        <w:t>Lounejeva</w:t>
      </w:r>
      <w:proofErr w:type="spellEnd"/>
      <w:r w:rsidR="004727C7" w:rsidRPr="003365DC">
        <w:rPr>
          <w:rFonts w:ascii="Roboto" w:hAnsi="Roboto"/>
          <w:sz w:val="22"/>
          <w:szCs w:val="22"/>
          <w:u w:val="single"/>
        </w:rPr>
        <w:t xml:space="preserve">, August 2017) </w:t>
      </w:r>
    </w:p>
    <w:p w14:paraId="3CDF23EC" w14:textId="77777777" w:rsidR="004727C7" w:rsidRPr="003365DC" w:rsidRDefault="004727C7" w:rsidP="004727C7">
      <w:pPr>
        <w:pStyle w:val="Default"/>
        <w:rPr>
          <w:rFonts w:ascii="Roboto" w:hAnsi="Roboto"/>
          <w:b/>
          <w:bCs/>
          <w:i/>
          <w:iCs/>
          <w:sz w:val="22"/>
          <w:szCs w:val="22"/>
        </w:rPr>
      </w:pPr>
    </w:p>
    <w:p w14:paraId="5771E761" w14:textId="77777777" w:rsidR="004727C7" w:rsidRPr="003365DC" w:rsidRDefault="004727C7" w:rsidP="004727C7">
      <w:pPr>
        <w:pStyle w:val="Default"/>
        <w:rPr>
          <w:rFonts w:ascii="Roboto" w:hAnsi="Roboto"/>
          <w:sz w:val="22"/>
          <w:szCs w:val="22"/>
        </w:rPr>
      </w:pPr>
      <w:r w:rsidRPr="003365DC">
        <w:rPr>
          <w:rFonts w:ascii="Roboto" w:hAnsi="Roboto"/>
          <w:b/>
          <w:bCs/>
          <w:sz w:val="22"/>
          <w:szCs w:val="22"/>
        </w:rPr>
        <w:t xml:space="preserve">Digestion </w:t>
      </w:r>
    </w:p>
    <w:p w14:paraId="47C65B7D" w14:textId="7C7F68DD" w:rsidR="004727C7" w:rsidRPr="003365DC" w:rsidRDefault="004727C7" w:rsidP="004727C7">
      <w:pPr>
        <w:pStyle w:val="Default"/>
        <w:rPr>
          <w:rFonts w:ascii="Roboto" w:hAnsi="Roboto"/>
          <w:sz w:val="22"/>
          <w:szCs w:val="22"/>
        </w:rPr>
      </w:pPr>
      <w:r w:rsidRPr="003365DC">
        <w:rPr>
          <w:rFonts w:ascii="Roboto" w:hAnsi="Roboto"/>
          <w:sz w:val="22"/>
          <w:szCs w:val="22"/>
        </w:rPr>
        <w:t>100.00 ± 0.05 mg of rock powder was dissolved in a mixture of inorganic acids (HF:H</w:t>
      </w:r>
      <w:r w:rsidRPr="003365DC">
        <w:rPr>
          <w:rFonts w:ascii="Roboto" w:hAnsi="Roboto"/>
          <w:sz w:val="22"/>
          <w:szCs w:val="22"/>
          <w:vertAlign w:val="subscript"/>
        </w:rPr>
        <w:t>2</w:t>
      </w:r>
      <w:r w:rsidRPr="003365DC">
        <w:rPr>
          <w:rFonts w:ascii="Roboto" w:hAnsi="Roboto"/>
          <w:sz w:val="22"/>
          <w:szCs w:val="22"/>
        </w:rPr>
        <w:t>SO</w:t>
      </w:r>
      <w:r w:rsidRPr="003365DC">
        <w:rPr>
          <w:rFonts w:ascii="Roboto" w:hAnsi="Roboto"/>
          <w:sz w:val="22"/>
          <w:szCs w:val="22"/>
          <w:vertAlign w:val="subscript"/>
        </w:rPr>
        <w:t>4</w:t>
      </w:r>
      <w:r w:rsidRPr="003365DC">
        <w:rPr>
          <w:rFonts w:ascii="Roboto" w:hAnsi="Roboto"/>
          <w:sz w:val="22"/>
          <w:szCs w:val="22"/>
        </w:rPr>
        <w:t xml:space="preserve">=3:3) at 180°C in closed PTFE vessels in Digestion Acid System (DAS, </w:t>
      </w:r>
      <w:proofErr w:type="spellStart"/>
      <w:r w:rsidRPr="003365DC">
        <w:rPr>
          <w:rFonts w:ascii="Roboto" w:hAnsi="Roboto"/>
          <w:sz w:val="22"/>
          <w:szCs w:val="22"/>
        </w:rPr>
        <w:t>PicoTrace</w:t>
      </w:r>
      <w:proofErr w:type="spellEnd"/>
      <w:r w:rsidRPr="003365DC">
        <w:rPr>
          <w:rFonts w:ascii="Roboto" w:hAnsi="Roboto"/>
          <w:sz w:val="22"/>
          <w:szCs w:val="22"/>
        </w:rPr>
        <w:t>®). The mixture was then evaporated to dryness. Solid residuals were dissolved in HClO</w:t>
      </w:r>
      <w:r w:rsidRPr="003365DC">
        <w:rPr>
          <w:rFonts w:ascii="Roboto" w:hAnsi="Roboto"/>
          <w:sz w:val="22"/>
          <w:szCs w:val="22"/>
          <w:vertAlign w:val="subscript"/>
        </w:rPr>
        <w:t>4</w:t>
      </w:r>
      <w:r w:rsidRPr="003365DC">
        <w:rPr>
          <w:rFonts w:ascii="Roboto" w:hAnsi="Roboto"/>
          <w:sz w:val="22"/>
          <w:szCs w:val="22"/>
        </w:rPr>
        <w:t>, evaporated, re-dissolved in HNO</w:t>
      </w:r>
      <w:r w:rsidRPr="003365DC">
        <w:rPr>
          <w:rFonts w:ascii="Roboto" w:hAnsi="Roboto"/>
          <w:sz w:val="22"/>
          <w:szCs w:val="22"/>
          <w:vertAlign w:val="subscript"/>
        </w:rPr>
        <w:t>3</w:t>
      </w:r>
      <w:r w:rsidRPr="003365DC">
        <w:rPr>
          <w:rFonts w:ascii="Roboto" w:hAnsi="Roboto"/>
          <w:sz w:val="22"/>
          <w:szCs w:val="22"/>
        </w:rPr>
        <w:t xml:space="preserve"> and then diluted to 100.000 ± 0.050 ml. The resulting final solution contained the completely dissolved sample diluted 1000 times in a weak acid (2v/v% HNO</w:t>
      </w:r>
      <w:r w:rsidRPr="003365DC">
        <w:rPr>
          <w:rFonts w:ascii="Roboto" w:hAnsi="Roboto"/>
          <w:sz w:val="22"/>
          <w:szCs w:val="22"/>
          <w:vertAlign w:val="subscript"/>
        </w:rPr>
        <w:t>3</w:t>
      </w:r>
      <w:r w:rsidRPr="003365DC">
        <w:rPr>
          <w:rFonts w:ascii="Roboto" w:hAnsi="Roboto"/>
          <w:sz w:val="22"/>
          <w:szCs w:val="22"/>
        </w:rPr>
        <w:t xml:space="preserve">), 10 </w:t>
      </w:r>
      <w:proofErr w:type="spellStart"/>
      <w:r w:rsidRPr="003365DC">
        <w:rPr>
          <w:rFonts w:ascii="Roboto" w:hAnsi="Roboto"/>
          <w:sz w:val="22"/>
          <w:szCs w:val="22"/>
        </w:rPr>
        <w:t>μg</w:t>
      </w:r>
      <w:proofErr w:type="spellEnd"/>
      <w:r w:rsidRPr="003365DC">
        <w:rPr>
          <w:rFonts w:ascii="Roboto" w:hAnsi="Roboto"/>
          <w:sz w:val="22"/>
          <w:szCs w:val="22"/>
        </w:rPr>
        <w:t>/ml of a mixture of Rh, In</w:t>
      </w:r>
      <w:r w:rsidR="004D17FE" w:rsidRPr="003365DC">
        <w:rPr>
          <w:rFonts w:ascii="Roboto" w:hAnsi="Roboto"/>
          <w:sz w:val="22"/>
          <w:szCs w:val="22"/>
        </w:rPr>
        <w:t>,</w:t>
      </w:r>
      <w:r w:rsidRPr="003365DC">
        <w:rPr>
          <w:rFonts w:ascii="Roboto" w:hAnsi="Roboto"/>
          <w:sz w:val="22"/>
          <w:szCs w:val="22"/>
        </w:rPr>
        <w:t xml:space="preserve"> and Re as internal standard and traces of HF added to stabilize Ta and Nb. Digestion reagents blanks and international standards were processed along samples. All the solutions were then analysed by inductively coupled plasma mass spectrometry (ICP-MS) on an Agilent®-7700x instrument within 48 hours of dilution. Calibration of the instrument involved high purity standards solutions (CHOICE Analytical ®) for quantification and for estimation of isobaric interferences from Ba, Ce, Nd, </w:t>
      </w:r>
      <w:proofErr w:type="spellStart"/>
      <w:r w:rsidRPr="003365DC">
        <w:rPr>
          <w:rFonts w:ascii="Roboto" w:hAnsi="Roboto"/>
          <w:sz w:val="22"/>
          <w:szCs w:val="22"/>
        </w:rPr>
        <w:t>Pr</w:t>
      </w:r>
      <w:proofErr w:type="spellEnd"/>
      <w:r w:rsidR="004D17FE" w:rsidRPr="003365DC">
        <w:rPr>
          <w:rFonts w:ascii="Roboto" w:hAnsi="Roboto"/>
          <w:sz w:val="22"/>
          <w:szCs w:val="22"/>
        </w:rPr>
        <w:t>,</w:t>
      </w:r>
      <w:r w:rsidRPr="003365DC">
        <w:rPr>
          <w:rFonts w:ascii="Roboto" w:hAnsi="Roboto"/>
          <w:sz w:val="22"/>
          <w:szCs w:val="22"/>
        </w:rPr>
        <w:t xml:space="preserve"> and Zr, all prepared in the same matrix. Multi-elemental calibration solutions were prepared at concentrations 5, 10 and 20 </w:t>
      </w:r>
      <w:proofErr w:type="spellStart"/>
      <w:r w:rsidRPr="003365DC">
        <w:rPr>
          <w:rFonts w:ascii="Roboto" w:hAnsi="Roboto"/>
          <w:sz w:val="22"/>
          <w:szCs w:val="22"/>
        </w:rPr>
        <w:t>μg</w:t>
      </w:r>
      <w:proofErr w:type="spellEnd"/>
      <w:r w:rsidRPr="003365DC">
        <w:rPr>
          <w:rFonts w:ascii="Roboto" w:hAnsi="Roboto"/>
          <w:sz w:val="22"/>
          <w:szCs w:val="22"/>
        </w:rPr>
        <w:t xml:space="preserve">/ml. </w:t>
      </w:r>
    </w:p>
    <w:p w14:paraId="1FB0AFCA" w14:textId="77777777" w:rsidR="004727C7" w:rsidRPr="003365DC" w:rsidRDefault="004727C7" w:rsidP="004727C7">
      <w:pPr>
        <w:pStyle w:val="Default"/>
        <w:rPr>
          <w:rFonts w:ascii="Roboto" w:hAnsi="Roboto"/>
          <w:b/>
          <w:bCs/>
          <w:sz w:val="22"/>
          <w:szCs w:val="22"/>
        </w:rPr>
      </w:pPr>
    </w:p>
    <w:p w14:paraId="5854A901" w14:textId="77777777" w:rsidR="004727C7" w:rsidRPr="003365DC" w:rsidRDefault="004727C7" w:rsidP="004727C7">
      <w:pPr>
        <w:pStyle w:val="Default"/>
        <w:rPr>
          <w:rFonts w:ascii="Roboto" w:hAnsi="Roboto"/>
          <w:sz w:val="22"/>
          <w:szCs w:val="22"/>
        </w:rPr>
      </w:pPr>
      <w:r w:rsidRPr="003365DC">
        <w:rPr>
          <w:rFonts w:ascii="Roboto" w:hAnsi="Roboto"/>
          <w:b/>
          <w:bCs/>
          <w:sz w:val="22"/>
          <w:szCs w:val="22"/>
        </w:rPr>
        <w:t xml:space="preserve">Data reduction and Quality control </w:t>
      </w:r>
    </w:p>
    <w:p w14:paraId="42E47649" w14:textId="75C2B53B" w:rsidR="004727C7" w:rsidRPr="003365DC" w:rsidRDefault="004727C7" w:rsidP="004727C7">
      <w:pPr>
        <w:pStyle w:val="Default"/>
        <w:rPr>
          <w:rFonts w:ascii="Roboto" w:hAnsi="Roboto"/>
          <w:sz w:val="22"/>
          <w:szCs w:val="22"/>
        </w:rPr>
      </w:pPr>
      <w:r w:rsidRPr="003365DC">
        <w:rPr>
          <w:rFonts w:ascii="Roboto" w:hAnsi="Roboto"/>
          <w:sz w:val="22"/>
          <w:szCs w:val="22"/>
        </w:rPr>
        <w:t>Mass-spectral data were collected as counts per second using Mass Hunter (Agilent ®) software and reduced through home-developed spread sheet (CODES, UTAS) using Excel Software (Microsoft Corporation ®). Reduction includes corrections by isobaric interferences, background and digestion procedure blank contribution, instrumental drift</w:t>
      </w:r>
      <w:r w:rsidR="004D17FE" w:rsidRPr="003365DC">
        <w:rPr>
          <w:rFonts w:ascii="Roboto" w:hAnsi="Roboto"/>
          <w:sz w:val="22"/>
          <w:szCs w:val="22"/>
        </w:rPr>
        <w:t>,</w:t>
      </w:r>
      <w:r w:rsidRPr="003365DC">
        <w:rPr>
          <w:rFonts w:ascii="Roboto" w:hAnsi="Roboto"/>
          <w:sz w:val="22"/>
          <w:szCs w:val="22"/>
        </w:rPr>
        <w:t xml:space="preserve"> and dilution. Quantification includes a secondary correction by linear regression on three standard referenced materials (SRM), namely TASGRAN, TASBAS and AGV-1. The overall analytical uncertainty was estimated for each analysis (see report). In addition, the data quality, precision</w:t>
      </w:r>
      <w:r w:rsidR="004D17FE" w:rsidRPr="003365DC">
        <w:rPr>
          <w:rFonts w:ascii="Roboto" w:hAnsi="Roboto"/>
          <w:sz w:val="22"/>
          <w:szCs w:val="22"/>
        </w:rPr>
        <w:t>,</w:t>
      </w:r>
      <w:r w:rsidRPr="003365DC">
        <w:rPr>
          <w:rFonts w:ascii="Roboto" w:hAnsi="Roboto"/>
          <w:sz w:val="22"/>
          <w:szCs w:val="22"/>
        </w:rPr>
        <w:t xml:space="preserve"> and accuracy can be estimated on replicates for the analysed unknown samples and a very well-known SRM, basalt BCR-2, as it has a similar matrix to the analysed samples. </w:t>
      </w:r>
    </w:p>
    <w:p w14:paraId="519AB013" w14:textId="77777777" w:rsidR="004727C7" w:rsidRPr="003365DC" w:rsidRDefault="004727C7" w:rsidP="004727C7">
      <w:pPr>
        <w:pStyle w:val="Default"/>
        <w:rPr>
          <w:rFonts w:ascii="Roboto" w:hAnsi="Roboto"/>
          <w:b/>
          <w:bCs/>
          <w:sz w:val="22"/>
          <w:szCs w:val="22"/>
        </w:rPr>
      </w:pPr>
    </w:p>
    <w:p w14:paraId="3661B5C6" w14:textId="77777777" w:rsidR="004727C7" w:rsidRPr="003365DC" w:rsidRDefault="004727C7" w:rsidP="004727C7">
      <w:pPr>
        <w:pStyle w:val="Default"/>
        <w:rPr>
          <w:rFonts w:ascii="Roboto" w:hAnsi="Roboto"/>
          <w:sz w:val="22"/>
          <w:szCs w:val="22"/>
        </w:rPr>
      </w:pPr>
      <w:r w:rsidRPr="003365DC">
        <w:rPr>
          <w:rFonts w:ascii="Roboto" w:hAnsi="Roboto"/>
          <w:b/>
          <w:bCs/>
          <w:sz w:val="22"/>
          <w:szCs w:val="22"/>
        </w:rPr>
        <w:t xml:space="preserve">Elements analysed </w:t>
      </w:r>
    </w:p>
    <w:p w14:paraId="5D8743D8" w14:textId="77777777" w:rsidR="004727C7" w:rsidRPr="003365DC" w:rsidRDefault="004727C7" w:rsidP="004727C7">
      <w:pPr>
        <w:pStyle w:val="Default"/>
        <w:rPr>
          <w:rFonts w:ascii="Roboto" w:hAnsi="Roboto"/>
          <w:sz w:val="22"/>
          <w:szCs w:val="22"/>
        </w:rPr>
      </w:pPr>
      <w:r w:rsidRPr="003365DC">
        <w:rPr>
          <w:rFonts w:ascii="Roboto" w:hAnsi="Roboto"/>
          <w:sz w:val="22"/>
          <w:szCs w:val="22"/>
        </w:rPr>
        <w:t xml:space="preserve">Li, Be, Sc, Ti, V , Cr, Mn, Co, Ni, Cu, Zn, As, Rb, Sr, Y , Zr, Nb, Mo, Ag, Cd, Sn, Sb, </w:t>
      </w:r>
      <w:proofErr w:type="spellStart"/>
      <w:r w:rsidRPr="003365DC">
        <w:rPr>
          <w:rFonts w:ascii="Roboto" w:hAnsi="Roboto"/>
          <w:sz w:val="22"/>
          <w:szCs w:val="22"/>
        </w:rPr>
        <w:t>Te</w:t>
      </w:r>
      <w:proofErr w:type="spellEnd"/>
      <w:r w:rsidRPr="003365DC">
        <w:rPr>
          <w:rFonts w:ascii="Roboto" w:hAnsi="Roboto"/>
          <w:sz w:val="22"/>
          <w:szCs w:val="22"/>
        </w:rPr>
        <w:t xml:space="preserve">, Cs, Ba, REE (La, Ce, </w:t>
      </w:r>
      <w:proofErr w:type="spellStart"/>
      <w:r w:rsidRPr="003365DC">
        <w:rPr>
          <w:rFonts w:ascii="Roboto" w:hAnsi="Roboto"/>
          <w:sz w:val="22"/>
          <w:szCs w:val="22"/>
        </w:rPr>
        <w:t>Pr</w:t>
      </w:r>
      <w:proofErr w:type="spellEnd"/>
      <w:r w:rsidRPr="003365DC">
        <w:rPr>
          <w:rFonts w:ascii="Roboto" w:hAnsi="Roboto"/>
          <w:sz w:val="22"/>
          <w:szCs w:val="22"/>
        </w:rPr>
        <w:t xml:space="preserve">, Nd, </w:t>
      </w:r>
      <w:proofErr w:type="spellStart"/>
      <w:r w:rsidRPr="003365DC">
        <w:rPr>
          <w:rFonts w:ascii="Roboto" w:hAnsi="Roboto"/>
          <w:sz w:val="22"/>
          <w:szCs w:val="22"/>
        </w:rPr>
        <w:t>Sm</w:t>
      </w:r>
      <w:proofErr w:type="spellEnd"/>
      <w:r w:rsidRPr="003365DC">
        <w:rPr>
          <w:rFonts w:ascii="Roboto" w:hAnsi="Roboto"/>
          <w:sz w:val="22"/>
          <w:szCs w:val="22"/>
        </w:rPr>
        <w:t xml:space="preserve">, Eu, Gd, Tb, Dy, Ho, Er, Tm, Yb, Lu), Hf, Ta, W , Tl, Pb, Bi, Th, U </w:t>
      </w:r>
    </w:p>
    <w:p w14:paraId="2942AA49" w14:textId="77777777" w:rsidR="004727C7" w:rsidRPr="003365DC" w:rsidRDefault="004727C7" w:rsidP="004727C7">
      <w:pPr>
        <w:pStyle w:val="Default"/>
        <w:rPr>
          <w:rFonts w:ascii="Roboto" w:hAnsi="Roboto"/>
          <w:b/>
          <w:bCs/>
          <w:sz w:val="22"/>
          <w:szCs w:val="22"/>
        </w:rPr>
      </w:pPr>
    </w:p>
    <w:p w14:paraId="7D8B6CCF" w14:textId="77777777" w:rsidR="004727C7" w:rsidRPr="003365DC" w:rsidRDefault="004727C7" w:rsidP="004727C7">
      <w:pPr>
        <w:pStyle w:val="Default"/>
        <w:rPr>
          <w:rFonts w:ascii="Roboto" w:hAnsi="Roboto"/>
          <w:sz w:val="22"/>
          <w:szCs w:val="22"/>
        </w:rPr>
      </w:pPr>
      <w:r w:rsidRPr="003365DC">
        <w:rPr>
          <w:rFonts w:ascii="Roboto" w:hAnsi="Roboto"/>
          <w:b/>
          <w:bCs/>
          <w:sz w:val="22"/>
          <w:szCs w:val="22"/>
        </w:rPr>
        <w:t xml:space="preserve">Reagents used: </w:t>
      </w:r>
    </w:p>
    <w:p w14:paraId="68DA4D8A" w14:textId="431BA653" w:rsidR="004727C7" w:rsidRPr="003365DC" w:rsidRDefault="004727C7" w:rsidP="004727C7">
      <w:pPr>
        <w:pStyle w:val="Default"/>
        <w:rPr>
          <w:rFonts w:ascii="Roboto" w:hAnsi="Roboto"/>
          <w:sz w:val="22"/>
          <w:szCs w:val="22"/>
        </w:rPr>
      </w:pPr>
      <w:proofErr w:type="spellStart"/>
      <w:r w:rsidRPr="003365DC">
        <w:rPr>
          <w:rFonts w:ascii="Roboto" w:hAnsi="Roboto"/>
          <w:sz w:val="22"/>
          <w:szCs w:val="22"/>
        </w:rPr>
        <w:t>Seastar</w:t>
      </w:r>
      <w:proofErr w:type="spellEnd"/>
      <w:r w:rsidRPr="003365DC">
        <w:rPr>
          <w:rFonts w:ascii="Roboto" w:hAnsi="Roboto"/>
          <w:sz w:val="22"/>
          <w:szCs w:val="22"/>
        </w:rPr>
        <w:t xml:space="preserve"> BASELINE high </w:t>
      </w:r>
      <w:proofErr w:type="spellStart"/>
      <w:r w:rsidRPr="003365DC">
        <w:rPr>
          <w:rFonts w:ascii="Roboto" w:hAnsi="Roboto"/>
          <w:sz w:val="22"/>
          <w:szCs w:val="22"/>
        </w:rPr>
        <w:t>purite</w:t>
      </w:r>
      <w:proofErr w:type="spellEnd"/>
      <w:r w:rsidRPr="003365DC">
        <w:rPr>
          <w:rFonts w:ascii="Roboto" w:hAnsi="Roboto"/>
          <w:sz w:val="22"/>
          <w:szCs w:val="22"/>
        </w:rPr>
        <w:t xml:space="preserve"> grade (</w:t>
      </w:r>
      <w:proofErr w:type="spellStart"/>
      <w:r w:rsidRPr="003365DC">
        <w:rPr>
          <w:rFonts w:ascii="Roboto" w:hAnsi="Roboto"/>
          <w:sz w:val="22"/>
          <w:szCs w:val="22"/>
        </w:rPr>
        <w:t>Seastar</w:t>
      </w:r>
      <w:proofErr w:type="spellEnd"/>
      <w:r w:rsidRPr="003365DC">
        <w:rPr>
          <w:rFonts w:ascii="Roboto" w:hAnsi="Roboto"/>
          <w:sz w:val="22"/>
          <w:szCs w:val="22"/>
        </w:rPr>
        <w:t xml:space="preserve"> Chemicals Inc, USA), Type-I Mili-Q ultra-pure water (Merk Millipore)</w:t>
      </w:r>
      <w:r w:rsidR="004D17FE" w:rsidRPr="003365DC">
        <w:rPr>
          <w:rFonts w:ascii="Roboto" w:hAnsi="Roboto"/>
          <w:sz w:val="22"/>
          <w:szCs w:val="22"/>
        </w:rPr>
        <w:t>,</w:t>
      </w:r>
      <w:r w:rsidRPr="003365DC">
        <w:rPr>
          <w:rFonts w:ascii="Roboto" w:hAnsi="Roboto"/>
          <w:sz w:val="22"/>
          <w:szCs w:val="22"/>
        </w:rPr>
        <w:t xml:space="preserve"> and high purity standards (HPS) (CHOICE Analytical). </w:t>
      </w:r>
    </w:p>
    <w:p w14:paraId="19DD8937" w14:textId="77777777" w:rsidR="004727C7" w:rsidRPr="003365DC" w:rsidRDefault="004727C7" w:rsidP="004727C7">
      <w:pPr>
        <w:pStyle w:val="Default"/>
        <w:rPr>
          <w:rFonts w:ascii="Roboto" w:hAnsi="Roboto"/>
          <w:b/>
          <w:bCs/>
          <w:sz w:val="22"/>
          <w:szCs w:val="22"/>
        </w:rPr>
      </w:pPr>
    </w:p>
    <w:p w14:paraId="62E5D3E7" w14:textId="77777777" w:rsidR="004727C7" w:rsidRPr="003365DC" w:rsidRDefault="004727C7" w:rsidP="004727C7">
      <w:pPr>
        <w:pStyle w:val="Default"/>
        <w:rPr>
          <w:rFonts w:ascii="Roboto" w:hAnsi="Roboto"/>
          <w:sz w:val="22"/>
          <w:szCs w:val="22"/>
        </w:rPr>
      </w:pPr>
      <w:r w:rsidRPr="003365DC">
        <w:rPr>
          <w:rFonts w:ascii="Roboto" w:hAnsi="Roboto"/>
          <w:b/>
          <w:bCs/>
          <w:sz w:val="22"/>
          <w:szCs w:val="22"/>
        </w:rPr>
        <w:t xml:space="preserve">Environment for Sample preparation: </w:t>
      </w:r>
    </w:p>
    <w:p w14:paraId="25FF255A" w14:textId="77777777" w:rsidR="004727C7" w:rsidRPr="003365DC" w:rsidRDefault="004727C7" w:rsidP="004727C7">
      <w:pPr>
        <w:pStyle w:val="Default"/>
        <w:rPr>
          <w:rFonts w:ascii="Roboto" w:hAnsi="Roboto"/>
          <w:sz w:val="22"/>
          <w:szCs w:val="22"/>
        </w:rPr>
      </w:pPr>
      <w:r w:rsidRPr="003365DC">
        <w:rPr>
          <w:rFonts w:ascii="Roboto" w:hAnsi="Roboto"/>
          <w:sz w:val="22"/>
          <w:szCs w:val="22"/>
        </w:rPr>
        <w:t xml:space="preserve">Clean lab class ISO5. </w:t>
      </w:r>
    </w:p>
    <w:p w14:paraId="4848BEC4" w14:textId="77777777" w:rsidR="004727C7" w:rsidRPr="003365DC" w:rsidRDefault="004727C7" w:rsidP="004727C7">
      <w:pPr>
        <w:pStyle w:val="Default"/>
        <w:rPr>
          <w:rFonts w:ascii="Roboto" w:hAnsi="Roboto"/>
          <w:b/>
          <w:bCs/>
          <w:sz w:val="22"/>
          <w:szCs w:val="22"/>
        </w:rPr>
      </w:pPr>
    </w:p>
    <w:p w14:paraId="29CB5393" w14:textId="77777777" w:rsidR="004727C7" w:rsidRPr="003365DC" w:rsidRDefault="004727C7" w:rsidP="004727C7">
      <w:pPr>
        <w:pStyle w:val="Default"/>
        <w:rPr>
          <w:rFonts w:ascii="Roboto" w:hAnsi="Roboto"/>
          <w:sz w:val="22"/>
          <w:szCs w:val="22"/>
        </w:rPr>
      </w:pPr>
      <w:r w:rsidRPr="003365DC">
        <w:rPr>
          <w:rFonts w:ascii="Roboto" w:hAnsi="Roboto"/>
          <w:b/>
          <w:bCs/>
          <w:sz w:val="22"/>
          <w:szCs w:val="22"/>
        </w:rPr>
        <w:t xml:space="preserve">References: </w:t>
      </w:r>
    </w:p>
    <w:p w14:paraId="7851F73B" w14:textId="77777777" w:rsidR="004727C7" w:rsidRPr="003365DC" w:rsidRDefault="004727C7" w:rsidP="004727C7">
      <w:pPr>
        <w:pStyle w:val="Default"/>
        <w:rPr>
          <w:rFonts w:ascii="Roboto" w:hAnsi="Roboto"/>
          <w:color w:val="0000FF"/>
          <w:sz w:val="22"/>
          <w:szCs w:val="22"/>
        </w:rPr>
      </w:pPr>
      <w:r w:rsidRPr="003365DC">
        <w:rPr>
          <w:rFonts w:ascii="Roboto" w:hAnsi="Roboto"/>
          <w:sz w:val="22"/>
          <w:szCs w:val="22"/>
        </w:rPr>
        <w:t xml:space="preserve">Agilent </w:t>
      </w:r>
      <w:r w:rsidRPr="003365DC">
        <w:rPr>
          <w:rFonts w:ascii="Roboto" w:hAnsi="Roboto"/>
          <w:color w:val="0000FF"/>
          <w:sz w:val="22"/>
          <w:szCs w:val="22"/>
        </w:rPr>
        <w:t xml:space="preserve">http://www.agilent.com/about/companyinfo/ </w:t>
      </w:r>
    </w:p>
    <w:p w14:paraId="7B86818D" w14:textId="77777777" w:rsidR="004727C7" w:rsidRPr="003365DC" w:rsidRDefault="004727C7" w:rsidP="004727C7">
      <w:pPr>
        <w:pStyle w:val="Default"/>
        <w:rPr>
          <w:rFonts w:ascii="Roboto" w:hAnsi="Roboto"/>
          <w:color w:val="0000FF"/>
          <w:sz w:val="22"/>
          <w:szCs w:val="22"/>
        </w:rPr>
      </w:pPr>
      <w:r w:rsidRPr="003365DC">
        <w:rPr>
          <w:rFonts w:ascii="Roboto" w:hAnsi="Roboto"/>
          <w:sz w:val="22"/>
          <w:szCs w:val="22"/>
        </w:rPr>
        <w:t xml:space="preserve">CHOICE Analytical </w:t>
      </w:r>
      <w:r w:rsidRPr="003365DC">
        <w:rPr>
          <w:rFonts w:ascii="Roboto" w:hAnsi="Roboto"/>
          <w:color w:val="0000FF"/>
          <w:sz w:val="22"/>
          <w:szCs w:val="22"/>
        </w:rPr>
        <w:t xml:space="preserve">http://choiceanalytical.com.au/standards-and-crms/high-purity-standards/ </w:t>
      </w:r>
    </w:p>
    <w:p w14:paraId="7224E672" w14:textId="77777777" w:rsidR="004727C7" w:rsidRPr="003365DC" w:rsidRDefault="004727C7" w:rsidP="004727C7">
      <w:pPr>
        <w:pStyle w:val="Default"/>
        <w:rPr>
          <w:rFonts w:ascii="Roboto" w:hAnsi="Roboto"/>
          <w:sz w:val="22"/>
          <w:szCs w:val="22"/>
        </w:rPr>
      </w:pPr>
      <w:r w:rsidRPr="003365DC">
        <w:rPr>
          <w:rFonts w:ascii="Roboto" w:hAnsi="Roboto"/>
          <w:sz w:val="22"/>
          <w:szCs w:val="22"/>
        </w:rPr>
        <w:t xml:space="preserve">GEOREM </w:t>
      </w:r>
      <w:r w:rsidRPr="003365DC">
        <w:rPr>
          <w:rFonts w:ascii="Roboto" w:hAnsi="Roboto"/>
          <w:color w:val="0000FF"/>
          <w:sz w:val="22"/>
          <w:szCs w:val="22"/>
        </w:rPr>
        <w:t>http://georem.mpch-mainz.gwdg.de/sample_query_pref.asp</w:t>
      </w:r>
      <w:r w:rsidRPr="003365DC">
        <w:rPr>
          <w:rFonts w:ascii="Roboto" w:hAnsi="Roboto"/>
          <w:sz w:val="22"/>
          <w:szCs w:val="22"/>
        </w:rPr>
        <w:t xml:space="preserve">. </w:t>
      </w:r>
    </w:p>
    <w:p w14:paraId="0CA996BB" w14:textId="77777777" w:rsidR="004727C7" w:rsidRPr="003365DC" w:rsidRDefault="004727C7" w:rsidP="004727C7">
      <w:pPr>
        <w:rPr>
          <w:rFonts w:ascii="Roboto" w:hAnsi="Roboto" w:cstheme="majorBidi"/>
          <w:b/>
          <w:bCs/>
        </w:rPr>
      </w:pPr>
      <w:proofErr w:type="spellStart"/>
      <w:r w:rsidRPr="003365DC">
        <w:rPr>
          <w:rFonts w:ascii="Roboto" w:hAnsi="Roboto" w:cs="Times New Roman"/>
        </w:rPr>
        <w:t>PicoTrace</w:t>
      </w:r>
      <w:proofErr w:type="spellEnd"/>
      <w:r w:rsidRPr="003365DC">
        <w:rPr>
          <w:rFonts w:ascii="Roboto" w:hAnsi="Roboto" w:cs="Times New Roman"/>
        </w:rPr>
        <w:t xml:space="preserve"> </w:t>
      </w:r>
      <w:r w:rsidRPr="003365DC">
        <w:rPr>
          <w:rFonts w:ascii="Roboto" w:hAnsi="Roboto" w:cs="Times New Roman"/>
          <w:color w:val="0000FF"/>
        </w:rPr>
        <w:t>http://www.picotrace.de/products-das.html</w:t>
      </w:r>
      <w:r w:rsidRPr="003365DC">
        <w:rPr>
          <w:rFonts w:ascii="Roboto" w:hAnsi="Roboto"/>
          <w:color w:val="0000FF"/>
        </w:rPr>
        <w:t xml:space="preserve"> </w:t>
      </w:r>
      <w:r w:rsidRPr="003365DC">
        <w:rPr>
          <w:rFonts w:ascii="Roboto" w:hAnsi="Roboto" w:cstheme="majorBidi"/>
          <w:b/>
          <w:bCs/>
        </w:rPr>
        <w:br w:type="page"/>
      </w:r>
    </w:p>
    <w:p w14:paraId="31FD1886" w14:textId="77777777" w:rsidR="005541F6" w:rsidRPr="003365DC" w:rsidRDefault="005541F6" w:rsidP="005541F6">
      <w:pPr>
        <w:rPr>
          <w:rFonts w:ascii="Roboto" w:hAnsi="Roboto"/>
        </w:rPr>
      </w:pPr>
      <w:r w:rsidRPr="003365DC">
        <w:rPr>
          <w:rFonts w:ascii="Roboto" w:hAnsi="Roboto"/>
          <w:noProof/>
        </w:rPr>
        <w:lastRenderedPageBreak/>
        <w:drawing>
          <wp:inline distT="0" distB="0" distL="0" distR="0" wp14:anchorId="578E1F85" wp14:editId="1A4ABEF4">
            <wp:extent cx="6103620" cy="2376617"/>
            <wp:effectExtent l="0" t="0" r="508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4210" cy="2388528"/>
                    </a:xfrm>
                    <a:prstGeom prst="rect">
                      <a:avLst/>
                    </a:prstGeom>
                  </pic:spPr>
                </pic:pic>
              </a:graphicData>
            </a:graphic>
          </wp:inline>
        </w:drawing>
      </w:r>
    </w:p>
    <w:p w14:paraId="55A289D2" w14:textId="5E57FE10" w:rsidR="005541F6" w:rsidRPr="003365DC" w:rsidRDefault="005541F6" w:rsidP="005541F6">
      <w:pPr>
        <w:rPr>
          <w:rFonts w:ascii="Roboto" w:hAnsi="Roboto" w:cs="Times New Roman"/>
        </w:rPr>
      </w:pPr>
      <w:r w:rsidRPr="003365DC">
        <w:rPr>
          <w:rFonts w:ascii="Roboto" w:hAnsi="Roboto" w:cs="Times New Roman"/>
          <w:b/>
          <w:bCs/>
        </w:rPr>
        <w:t xml:space="preserve">Figure </w:t>
      </w:r>
      <w:r w:rsidR="00B835FA" w:rsidRPr="003365DC">
        <w:rPr>
          <w:rFonts w:ascii="Roboto" w:hAnsi="Roboto" w:cs="Times New Roman"/>
          <w:b/>
          <w:bCs/>
        </w:rPr>
        <w:t>S2</w:t>
      </w:r>
      <w:r w:rsidRPr="003365DC">
        <w:rPr>
          <w:rFonts w:ascii="Roboto" w:hAnsi="Roboto" w:cs="Times New Roman"/>
        </w:rPr>
        <w:t xml:space="preserve">. </w:t>
      </w:r>
      <w:r w:rsidRPr="003365DC">
        <w:rPr>
          <w:rFonts w:ascii="Roboto" w:hAnsi="Roboto" w:cs="Times New Roman"/>
          <w:b/>
          <w:bCs/>
        </w:rPr>
        <w:t>a.</w:t>
      </w:r>
      <w:r w:rsidRPr="003365DC">
        <w:rPr>
          <w:rFonts w:ascii="Roboto" w:hAnsi="Roboto" w:cs="Times New Roman"/>
        </w:rPr>
        <w:t xml:space="preserve"> Chondrite </w:t>
      </w:r>
      <w:proofErr w:type="spellStart"/>
      <w:r w:rsidRPr="003365DC">
        <w:rPr>
          <w:rFonts w:ascii="Roboto" w:hAnsi="Roboto" w:cs="Times New Roman"/>
        </w:rPr>
        <w:t>normalised</w:t>
      </w:r>
      <w:proofErr w:type="spellEnd"/>
      <w:r w:rsidRPr="003365DC">
        <w:rPr>
          <w:rFonts w:ascii="Roboto" w:hAnsi="Roboto" w:cs="Times New Roman"/>
        </w:rPr>
        <w:t xml:space="preserve"> REE patterns of the dredged lavas compared to Heard Island lavas </w:t>
      </w:r>
      <w:r w:rsidRPr="003365DC">
        <w:rPr>
          <w:rFonts w:ascii="Roboto" w:hAnsi="Roboto" w:cs="Times New Roman"/>
          <w:b/>
          <w:bCs/>
        </w:rPr>
        <w:t>b.</w:t>
      </w:r>
      <w:r w:rsidRPr="003365DC">
        <w:rPr>
          <w:rFonts w:ascii="Roboto" w:hAnsi="Roboto" w:cs="Times New Roman"/>
        </w:rPr>
        <w:t xml:space="preserve"> Primitive mantle </w:t>
      </w:r>
      <w:proofErr w:type="spellStart"/>
      <w:r w:rsidRPr="003365DC">
        <w:rPr>
          <w:rFonts w:ascii="Roboto" w:hAnsi="Roboto" w:cs="Times New Roman"/>
        </w:rPr>
        <w:t>normalised</w:t>
      </w:r>
      <w:proofErr w:type="spellEnd"/>
      <w:r w:rsidRPr="003365DC">
        <w:rPr>
          <w:rFonts w:ascii="Roboto" w:hAnsi="Roboto" w:cs="Times New Roman"/>
        </w:rPr>
        <w:t xml:space="preserve"> diagrams of the dredged lavas compared to Heard Island lavas, primitive mantle values from Sun and McDonough</w:t>
      </w:r>
      <w:r w:rsidR="004D17FE" w:rsidRPr="003365DC">
        <w:rPr>
          <w:rFonts w:ascii="Roboto" w:hAnsi="Roboto" w:cs="Times New Roman"/>
        </w:rPr>
        <w:t>,</w:t>
      </w:r>
      <w:r w:rsidRPr="003365DC">
        <w:rPr>
          <w:rFonts w:ascii="Roboto" w:hAnsi="Roboto" w:cs="Times New Roman"/>
        </w:rPr>
        <w:t xml:space="preserve"> 1989. Big Ben Series and Laurens Peninsula Series data from Barling et al.</w:t>
      </w:r>
      <w:r w:rsidR="004D17FE" w:rsidRPr="003365DC">
        <w:rPr>
          <w:rFonts w:ascii="Roboto" w:hAnsi="Roboto" w:cs="Times New Roman"/>
        </w:rPr>
        <w:t>,</w:t>
      </w:r>
      <w:r w:rsidRPr="003365DC">
        <w:rPr>
          <w:rFonts w:ascii="Roboto" w:hAnsi="Roboto" w:cs="Times New Roman"/>
        </w:rPr>
        <w:t xml:space="preserve"> 1994.</w:t>
      </w:r>
    </w:p>
    <w:p w14:paraId="03FED76E" w14:textId="6D6B755C" w:rsidR="008E3DEC" w:rsidRPr="002E78AC" w:rsidRDefault="008E3DEC" w:rsidP="00172234">
      <w:pPr>
        <w:rPr>
          <w:rFonts w:ascii="Roboto" w:hAnsi="Roboto" w:cstheme="majorBidi"/>
          <w:b/>
          <w:bCs/>
        </w:rPr>
      </w:pPr>
    </w:p>
    <w:sectPr w:rsidR="008E3DEC" w:rsidRPr="002E78AC" w:rsidSect="003B4769">
      <w:headerReference w:type="default" r:id="rId10"/>
      <w:footerReference w:type="default" r:id="rId11"/>
      <w:pgSz w:w="12240" w:h="15840"/>
      <w:pgMar w:top="1440" w:right="1440" w:bottom="1440" w:left="1440" w:header="293" w:footer="405"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483C" w14:textId="77777777" w:rsidR="006A7AE3" w:rsidRDefault="006A7AE3">
      <w:r>
        <w:separator/>
      </w:r>
    </w:p>
  </w:endnote>
  <w:endnote w:type="continuationSeparator" w:id="0">
    <w:p w14:paraId="2AF46268" w14:textId="77777777" w:rsidR="006A7AE3" w:rsidRDefault="006A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6" w14:textId="58127A23" w:rsidR="00A900E2" w:rsidRDefault="00A900E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8" w14:textId="4BCF3094" w:rsidR="00A900E2" w:rsidRDefault="00606716">
    <w:pPr>
      <w:pStyle w:val="BodyText"/>
      <w:spacing w:line="14" w:lineRule="auto"/>
      <w:rPr>
        <w:sz w:val="20"/>
      </w:rPr>
    </w:pPr>
    <w:r>
      <w:rPr>
        <w:noProof/>
      </w:rPr>
      <mc:AlternateContent>
        <mc:Choice Requires="wps">
          <w:drawing>
            <wp:anchor distT="0" distB="0" distL="114300" distR="114300" simplePos="0" relativeHeight="487158784" behindDoc="1" locked="0" layoutInCell="1" allowOverlap="1" wp14:anchorId="5527392C" wp14:editId="3837B2B2">
              <wp:simplePos x="0" y="0"/>
              <wp:positionH relativeFrom="page">
                <wp:posOffset>2904490</wp:posOffset>
              </wp:positionH>
              <wp:positionV relativeFrom="page">
                <wp:posOffset>9661525</wp:posOffset>
              </wp:positionV>
              <wp:extent cx="1983105" cy="217805"/>
              <wp:effectExtent l="0" t="0" r="0" b="0"/>
              <wp:wrapNone/>
              <wp:docPr id="1"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739B3" w14:textId="6CEB2DD4" w:rsidR="00A900E2" w:rsidRDefault="00A900E2">
                          <w:pPr>
                            <w:spacing w:before="20" w:line="280" w:lineRule="auto"/>
                            <w:ind w:left="622" w:hanging="603"/>
                            <w:rPr>
                              <w:rFonts w:ascii="Arial"/>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7392C" id="_x0000_t202" coordsize="21600,21600" o:spt="202" path="m,l,21600r21600,l21600,xe">
              <v:stroke joinstyle="miter"/>
              <v:path gradientshapeok="t" o:connecttype="rect"/>
            </v:shapetype>
            <v:shape id="docshape143" o:spid="_x0000_s1027" type="#_x0000_t202" style="position:absolute;margin-left:228.7pt;margin-top:760.75pt;width:156.15pt;height:17.15pt;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" filled="f" stroked="f">
              <v:textbox inset="0,0,0,0">
                <w:txbxContent>
                  <w:p w14:paraId="552739B3" w14:textId="6CEB2DD4" w:rsidR="00A900E2" w:rsidRDefault="00A900E2">
                    <w:pPr>
                      <w:spacing w:before="20" w:line="280" w:lineRule="auto"/>
                      <w:ind w:left="622" w:hanging="603"/>
                      <w:rPr>
                        <w:rFonts w:ascii="Arial"/>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C86D" w14:textId="77777777" w:rsidR="006A7AE3" w:rsidRDefault="006A7AE3">
      <w:r>
        <w:separator/>
      </w:r>
    </w:p>
  </w:footnote>
  <w:footnote w:type="continuationSeparator" w:id="0">
    <w:p w14:paraId="3A45CF3A" w14:textId="77777777" w:rsidR="006A7AE3" w:rsidRDefault="006A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5" w14:textId="3275DB11" w:rsidR="00A900E2" w:rsidRDefault="00A900E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7" w14:textId="34E1BB35" w:rsidR="00A900E2" w:rsidRDefault="00606716">
    <w:pPr>
      <w:pStyle w:val="BodyText"/>
      <w:spacing w:line="14" w:lineRule="auto"/>
      <w:rPr>
        <w:sz w:val="20"/>
      </w:rPr>
    </w:pPr>
    <w:r>
      <w:rPr>
        <w:noProof/>
      </w:rPr>
      <mc:AlternateContent>
        <mc:Choice Requires="wps">
          <w:drawing>
            <wp:anchor distT="0" distB="0" distL="114300" distR="114300" simplePos="0" relativeHeight="487158272" behindDoc="1" locked="0" layoutInCell="1" allowOverlap="1" wp14:anchorId="5527392B" wp14:editId="503FA675">
              <wp:simplePos x="0" y="0"/>
              <wp:positionH relativeFrom="page">
                <wp:posOffset>3015615</wp:posOffset>
              </wp:positionH>
              <wp:positionV relativeFrom="page">
                <wp:posOffset>173355</wp:posOffset>
              </wp:positionV>
              <wp:extent cx="1753870" cy="217805"/>
              <wp:effectExtent l="0" t="0" r="0" b="0"/>
              <wp:wrapNone/>
              <wp:docPr id="2"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739B2" w14:textId="397F8A58" w:rsidR="00A900E2" w:rsidRDefault="00A900E2">
                          <w:pPr>
                            <w:spacing w:before="20" w:line="280" w:lineRule="auto"/>
                            <w:ind w:left="20" w:right="38" w:firstLine="463"/>
                            <w:rPr>
                              <w:rFonts w:ascii="Arial"/>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7392B" id="_x0000_t202" coordsize="21600,21600" o:spt="202" path="m,l,21600r21600,l21600,xe">
              <v:stroke joinstyle="miter"/>
              <v:path gradientshapeok="t" o:connecttype="rect"/>
            </v:shapetype>
            <v:shape id="docshape142" o:spid="_x0000_s1026" type="#_x0000_t202" style="position:absolute;margin-left:237.45pt;margin-top:13.65pt;width:138.1pt;height:17.15pt;z-index:-161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" filled="f" stroked="f">
              <v:textbox inset="0,0,0,0">
                <w:txbxContent>
                  <w:p w14:paraId="552739B2" w14:textId="397F8A58" w:rsidR="00A900E2" w:rsidRDefault="00A900E2">
                    <w:pPr>
                      <w:spacing w:before="20" w:line="280" w:lineRule="auto"/>
                      <w:ind w:left="20" w:right="38" w:firstLine="463"/>
                      <w:rPr>
                        <w:rFonts w:ascii="Arial"/>
                        <w:sz w:val="12"/>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2"/>
    <w:rsid w:val="00014161"/>
    <w:rsid w:val="000255E9"/>
    <w:rsid w:val="000452FE"/>
    <w:rsid w:val="0007030B"/>
    <w:rsid w:val="00077CA9"/>
    <w:rsid w:val="000939E2"/>
    <w:rsid w:val="000A5756"/>
    <w:rsid w:val="000A7488"/>
    <w:rsid w:val="001223CD"/>
    <w:rsid w:val="00172234"/>
    <w:rsid w:val="001D0DCE"/>
    <w:rsid w:val="001D5FCB"/>
    <w:rsid w:val="00241AAB"/>
    <w:rsid w:val="002469F7"/>
    <w:rsid w:val="002B00E1"/>
    <w:rsid w:val="002E78AC"/>
    <w:rsid w:val="00303029"/>
    <w:rsid w:val="00303CCE"/>
    <w:rsid w:val="00317F00"/>
    <w:rsid w:val="003365DC"/>
    <w:rsid w:val="003375CB"/>
    <w:rsid w:val="00365D0C"/>
    <w:rsid w:val="00371E6B"/>
    <w:rsid w:val="003B4769"/>
    <w:rsid w:val="003D5D8F"/>
    <w:rsid w:val="00431231"/>
    <w:rsid w:val="0045669E"/>
    <w:rsid w:val="00461500"/>
    <w:rsid w:val="004727C7"/>
    <w:rsid w:val="004B53B8"/>
    <w:rsid w:val="004C6CE3"/>
    <w:rsid w:val="004D17FE"/>
    <w:rsid w:val="004D586A"/>
    <w:rsid w:val="0054034F"/>
    <w:rsid w:val="005541F6"/>
    <w:rsid w:val="00562E4A"/>
    <w:rsid w:val="00570CB2"/>
    <w:rsid w:val="0057346F"/>
    <w:rsid w:val="00592237"/>
    <w:rsid w:val="005F2485"/>
    <w:rsid w:val="00606716"/>
    <w:rsid w:val="006154E7"/>
    <w:rsid w:val="00620500"/>
    <w:rsid w:val="00625779"/>
    <w:rsid w:val="0065040D"/>
    <w:rsid w:val="0065707A"/>
    <w:rsid w:val="006A7AE3"/>
    <w:rsid w:val="0074535A"/>
    <w:rsid w:val="00757A77"/>
    <w:rsid w:val="0076131B"/>
    <w:rsid w:val="00782BAB"/>
    <w:rsid w:val="00787C1F"/>
    <w:rsid w:val="007C3B16"/>
    <w:rsid w:val="007D21F6"/>
    <w:rsid w:val="007E5B4D"/>
    <w:rsid w:val="007F6C69"/>
    <w:rsid w:val="00812254"/>
    <w:rsid w:val="00843C12"/>
    <w:rsid w:val="008777A4"/>
    <w:rsid w:val="0089196F"/>
    <w:rsid w:val="008B67C1"/>
    <w:rsid w:val="008C21F6"/>
    <w:rsid w:val="008E3DEC"/>
    <w:rsid w:val="008F4867"/>
    <w:rsid w:val="009005F5"/>
    <w:rsid w:val="00903EF7"/>
    <w:rsid w:val="00947632"/>
    <w:rsid w:val="009634BA"/>
    <w:rsid w:val="009D6122"/>
    <w:rsid w:val="009F0DE0"/>
    <w:rsid w:val="009F7F56"/>
    <w:rsid w:val="00A372F4"/>
    <w:rsid w:val="00A900E2"/>
    <w:rsid w:val="00AB7167"/>
    <w:rsid w:val="00AC32E2"/>
    <w:rsid w:val="00AE6EAB"/>
    <w:rsid w:val="00AF4B50"/>
    <w:rsid w:val="00B66C83"/>
    <w:rsid w:val="00B7425F"/>
    <w:rsid w:val="00B835FA"/>
    <w:rsid w:val="00B85B03"/>
    <w:rsid w:val="00B90AFE"/>
    <w:rsid w:val="00B91FA6"/>
    <w:rsid w:val="00B940D6"/>
    <w:rsid w:val="00B97BCB"/>
    <w:rsid w:val="00BF01BA"/>
    <w:rsid w:val="00BF389F"/>
    <w:rsid w:val="00BF58E0"/>
    <w:rsid w:val="00C11EF2"/>
    <w:rsid w:val="00C56AE1"/>
    <w:rsid w:val="00C73AE0"/>
    <w:rsid w:val="00CF1D7F"/>
    <w:rsid w:val="00DE1CF2"/>
    <w:rsid w:val="00DE66CC"/>
    <w:rsid w:val="00DF6816"/>
    <w:rsid w:val="00E23326"/>
    <w:rsid w:val="00E43A4C"/>
    <w:rsid w:val="00E466BF"/>
    <w:rsid w:val="00E81216"/>
    <w:rsid w:val="00E94861"/>
    <w:rsid w:val="00EA4636"/>
    <w:rsid w:val="00EE2E96"/>
    <w:rsid w:val="00EF6B10"/>
    <w:rsid w:val="00F4299B"/>
    <w:rsid w:val="00F747A1"/>
    <w:rsid w:val="00FA4A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180" w:lineRule="exact"/>
      <w:ind w:left="205"/>
      <w:outlineLvl w:val="0"/>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53B8"/>
    <w:pPr>
      <w:tabs>
        <w:tab w:val="center" w:pos="4513"/>
        <w:tab w:val="right" w:pos="9026"/>
      </w:tabs>
    </w:pPr>
  </w:style>
  <w:style w:type="character" w:customStyle="1" w:styleId="HeaderChar">
    <w:name w:val="Header Char"/>
    <w:basedOn w:val="DefaultParagraphFont"/>
    <w:link w:val="Header"/>
    <w:uiPriority w:val="99"/>
    <w:rsid w:val="004B53B8"/>
    <w:rPr>
      <w:rFonts w:ascii="Calibri" w:eastAsia="Calibri" w:hAnsi="Calibri" w:cs="Calibri"/>
    </w:rPr>
  </w:style>
  <w:style w:type="paragraph" w:styleId="Footer">
    <w:name w:val="footer"/>
    <w:basedOn w:val="Normal"/>
    <w:link w:val="FooterChar"/>
    <w:uiPriority w:val="99"/>
    <w:unhideWhenUsed/>
    <w:rsid w:val="004B53B8"/>
    <w:pPr>
      <w:tabs>
        <w:tab w:val="center" w:pos="4513"/>
        <w:tab w:val="right" w:pos="9026"/>
      </w:tabs>
    </w:pPr>
  </w:style>
  <w:style w:type="character" w:customStyle="1" w:styleId="FooterChar">
    <w:name w:val="Footer Char"/>
    <w:basedOn w:val="DefaultParagraphFont"/>
    <w:link w:val="Footer"/>
    <w:uiPriority w:val="99"/>
    <w:rsid w:val="004B53B8"/>
    <w:rPr>
      <w:rFonts w:ascii="Calibri" w:eastAsia="Calibri" w:hAnsi="Calibri" w:cs="Calibri"/>
    </w:rPr>
  </w:style>
  <w:style w:type="paragraph" w:customStyle="1" w:styleId="Default">
    <w:name w:val="Default"/>
    <w:rsid w:val="004727C7"/>
    <w:pPr>
      <w:widowControl/>
      <w:adjustRightInd w:val="0"/>
    </w:pPr>
    <w:rPr>
      <w:rFonts w:ascii="Times New Roman" w:eastAsiaTheme="minorEastAsia" w:hAnsi="Times New Roman" w:cs="Times New Roman"/>
      <w:color w:val="000000"/>
      <w:sz w:val="24"/>
      <w:szCs w:val="24"/>
      <w:lang w:val="en-AU" w:eastAsia="zh-CN"/>
    </w:rPr>
  </w:style>
  <w:style w:type="paragraph" w:styleId="Revision">
    <w:name w:val="Revision"/>
    <w:hidden/>
    <w:uiPriority w:val="99"/>
    <w:semiHidden/>
    <w:rsid w:val="004D17F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D17FE"/>
    <w:rPr>
      <w:sz w:val="16"/>
      <w:szCs w:val="16"/>
    </w:rPr>
  </w:style>
  <w:style w:type="paragraph" w:styleId="CommentText">
    <w:name w:val="annotation text"/>
    <w:basedOn w:val="Normal"/>
    <w:link w:val="CommentTextChar"/>
    <w:uiPriority w:val="99"/>
    <w:semiHidden/>
    <w:unhideWhenUsed/>
    <w:rsid w:val="004D17FE"/>
    <w:rPr>
      <w:sz w:val="20"/>
      <w:szCs w:val="20"/>
    </w:rPr>
  </w:style>
  <w:style w:type="character" w:customStyle="1" w:styleId="CommentTextChar">
    <w:name w:val="Comment Text Char"/>
    <w:basedOn w:val="DefaultParagraphFont"/>
    <w:link w:val="CommentText"/>
    <w:uiPriority w:val="99"/>
    <w:semiHidden/>
    <w:rsid w:val="004D17F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17FE"/>
    <w:rPr>
      <w:b/>
      <w:bCs/>
    </w:rPr>
  </w:style>
  <w:style w:type="character" w:customStyle="1" w:styleId="CommentSubjectChar">
    <w:name w:val="Comment Subject Char"/>
    <w:basedOn w:val="CommentTextChar"/>
    <w:link w:val="CommentSubject"/>
    <w:uiPriority w:val="99"/>
    <w:semiHidden/>
    <w:rsid w:val="004D17F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71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7167"/>
    <w:rPr>
      <w:rFonts w:ascii="Times New Roman" w:eastAsia="Calibri" w:hAnsi="Times New Roman" w:cs="Times New Roman"/>
      <w:sz w:val="18"/>
      <w:szCs w:val="18"/>
    </w:rPr>
  </w:style>
  <w:style w:type="character" w:styleId="LineNumber">
    <w:name w:val="line number"/>
    <w:basedOn w:val="DefaultParagraphFont"/>
    <w:uiPriority w:val="99"/>
    <w:semiHidden/>
    <w:unhideWhenUsed/>
    <w:rsid w:val="00757A77"/>
  </w:style>
  <w:style w:type="character" w:styleId="Hyperlink">
    <w:name w:val="Hyperlink"/>
    <w:basedOn w:val="DefaultParagraphFont"/>
    <w:uiPriority w:val="99"/>
    <w:unhideWhenUsed/>
    <w:rsid w:val="00F42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di.fox@utas.edu.a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2025-01-27T12:25:00Z</dcterms:created>
  <dcterms:modified xsi:type="dcterms:W3CDTF">2025-01-27T12:29:00Z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PScript5.dll Version 5.2.2</vt:lpwstr>
  </property>
  <property fmtid="{D5CDD505-2E9C-101B-9397-08002B2CF9AE}" pid="4" name="LastSaved">
    <vt:filetime>2023-02-14T00:00:00Z</vt:filetime>
  </property>
  <property fmtid="{D5CDD505-2E9C-101B-9397-08002B2CF9AE}" pid="5" name="Producer">
    <vt:lpwstr>Acrobat Distiller 10.1.16 (Windows)</vt:lpwstr>
  </property>
</Properties>
</file>