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C9DD" w14:textId="0EE1F589" w:rsidR="003365DC" w:rsidRPr="003365DC" w:rsidRDefault="003365DC" w:rsidP="003365DC">
      <w:pPr>
        <w:widowControl/>
        <w:adjustRightInd w:val="0"/>
        <w:spacing w:after="240"/>
        <w:rPr>
          <w:rFonts w:ascii="Roboto" w:eastAsiaTheme="minorHAnsi" w:hAnsi="Roboto" w:cs="Times-Roman"/>
          <w:color w:val="000000"/>
          <w:sz w:val="21"/>
          <w:szCs w:val="21"/>
        </w:rPr>
      </w:pPr>
      <w:r w:rsidRPr="003365DC">
        <w:rPr>
          <w:rFonts w:ascii="Roboto" w:eastAsiaTheme="minorHAnsi" w:hAnsi="Roboto" w:cs="Times-Roman"/>
          <w:color w:val="000000"/>
          <w:sz w:val="21"/>
          <w:szCs w:val="21"/>
        </w:rPr>
        <w:t xml:space="preserve">This Supplementary Material </w:t>
      </w:r>
      <w:r w:rsidR="000A5756">
        <w:rPr>
          <w:rFonts w:ascii="Roboto" w:eastAsiaTheme="minorHAnsi" w:hAnsi="Roboto" w:cs="Times-Roman"/>
          <w:color w:val="000000"/>
          <w:sz w:val="21"/>
          <w:szCs w:val="21"/>
        </w:rPr>
        <w:t>(</w:t>
      </w:r>
      <w:r w:rsidR="00A80CB7">
        <w:rPr>
          <w:rFonts w:ascii="Roboto" w:eastAsiaTheme="minorHAnsi" w:hAnsi="Roboto" w:cs="Times-Roman"/>
          <w:color w:val="000000"/>
          <w:sz w:val="21"/>
          <w:szCs w:val="21"/>
        </w:rPr>
        <w:t>3</w:t>
      </w:r>
      <w:r w:rsidR="000A5756">
        <w:rPr>
          <w:rFonts w:ascii="Roboto" w:eastAsiaTheme="minorHAnsi" w:hAnsi="Roboto" w:cs="Times-Roman"/>
          <w:color w:val="000000"/>
          <w:sz w:val="21"/>
          <w:szCs w:val="21"/>
        </w:rPr>
        <w:t xml:space="preserve"> of 6) </w:t>
      </w:r>
      <w:r w:rsidRPr="003365DC">
        <w:rPr>
          <w:rFonts w:ascii="Roboto" w:eastAsiaTheme="minorHAnsi" w:hAnsi="Roboto" w:cs="Times-Roman"/>
          <w:color w:val="000000"/>
          <w:sz w:val="21"/>
          <w:szCs w:val="21"/>
        </w:rPr>
        <w:t>accompanies the article:</w:t>
      </w:r>
    </w:p>
    <w:p w14:paraId="5C2C0D75" w14:textId="77777777" w:rsidR="003365DC" w:rsidRPr="003365DC" w:rsidRDefault="003365DC" w:rsidP="003365DC">
      <w:pPr>
        <w:widowControl/>
        <w:adjustRightInd w:val="0"/>
        <w:rPr>
          <w:rFonts w:ascii="Roboto" w:eastAsiaTheme="minorHAnsi" w:hAnsi="Roboto" w:cs="Helvetica"/>
          <w:color w:val="646464"/>
          <w:sz w:val="21"/>
          <w:szCs w:val="21"/>
        </w:rPr>
      </w:pPr>
      <w:r w:rsidRPr="003365DC">
        <w:rPr>
          <w:rFonts w:ascii="Roboto" w:eastAsiaTheme="minorHAnsi" w:hAnsi="Roboto" w:cs="Helvetica"/>
          <w:color w:val="646464"/>
          <w:sz w:val="21"/>
          <w:szCs w:val="21"/>
        </w:rPr>
        <w:t xml:space="preserve">Fox, J. M., Watson, S. J., </w:t>
      </w:r>
      <w:proofErr w:type="spellStart"/>
      <w:r w:rsidRPr="003365DC">
        <w:rPr>
          <w:rFonts w:ascii="Roboto" w:eastAsiaTheme="minorHAnsi" w:hAnsi="Roboto" w:cs="Helvetica"/>
          <w:color w:val="646464"/>
          <w:sz w:val="21"/>
          <w:szCs w:val="21"/>
        </w:rPr>
        <w:t>Falloon</w:t>
      </w:r>
      <w:proofErr w:type="spellEnd"/>
      <w:r w:rsidRPr="003365DC">
        <w:rPr>
          <w:rFonts w:ascii="Roboto" w:eastAsiaTheme="minorHAnsi" w:hAnsi="Roboto" w:cs="Helvetica"/>
          <w:color w:val="646464"/>
          <w:sz w:val="21"/>
          <w:szCs w:val="21"/>
        </w:rPr>
        <w:t xml:space="preserve">, T. J., Carey, R. J., Whittaker, J. M., Spain, E. A., Duncan, R. A., </w:t>
      </w:r>
      <w:proofErr w:type="spellStart"/>
      <w:r w:rsidRPr="003365DC">
        <w:rPr>
          <w:rFonts w:ascii="Roboto" w:eastAsiaTheme="minorHAnsi" w:hAnsi="Roboto" w:cs="Helvetica"/>
          <w:color w:val="646464"/>
          <w:sz w:val="21"/>
          <w:szCs w:val="21"/>
        </w:rPr>
        <w:t>Arculus</w:t>
      </w:r>
      <w:proofErr w:type="spellEnd"/>
      <w:r w:rsidRPr="003365DC">
        <w:rPr>
          <w:rFonts w:ascii="Roboto" w:eastAsiaTheme="minorHAnsi" w:hAnsi="Roboto" w:cs="Helvetica"/>
          <w:color w:val="646464"/>
          <w:sz w:val="21"/>
          <w:szCs w:val="21"/>
        </w:rPr>
        <w:t xml:space="preserve">, R. J. and Coffin, M. F. (2025) “Volcanic landslide post Last Glacial Maximum at sub-Antarctic Heard Island, southern Indian </w:t>
      </w:r>
      <w:proofErr w:type="gramStart"/>
      <w:r w:rsidRPr="003365DC">
        <w:rPr>
          <w:rFonts w:ascii="Roboto" w:eastAsiaTheme="minorHAnsi" w:hAnsi="Roboto" w:cs="Helvetica"/>
          <w:color w:val="646464"/>
          <w:sz w:val="21"/>
          <w:szCs w:val="21"/>
        </w:rPr>
        <w:t>Ocean ”</w:t>
      </w:r>
      <w:proofErr w:type="gramEnd"/>
      <w:r w:rsidRPr="003365DC">
        <w:rPr>
          <w:rFonts w:ascii="Roboto" w:eastAsiaTheme="minorHAnsi" w:hAnsi="Roboto" w:cs="Helvetica"/>
          <w:color w:val="646464"/>
          <w:sz w:val="21"/>
          <w:szCs w:val="21"/>
        </w:rPr>
        <w:t xml:space="preserve">, </w:t>
      </w:r>
      <w:r w:rsidRPr="003365DC">
        <w:rPr>
          <w:rFonts w:ascii="Roboto" w:eastAsiaTheme="minorHAnsi" w:hAnsi="Roboto" w:cs="Helvetica"/>
          <w:i/>
          <w:iCs/>
          <w:color w:val="646464"/>
          <w:sz w:val="21"/>
          <w:szCs w:val="21"/>
        </w:rPr>
        <w:t>Volcanica</w:t>
      </w:r>
      <w:r w:rsidRPr="003365DC">
        <w:rPr>
          <w:rFonts w:ascii="Roboto" w:eastAsiaTheme="minorHAnsi" w:hAnsi="Roboto" w:cs="Helvetica"/>
          <w:color w:val="646464"/>
          <w:sz w:val="21"/>
          <w:szCs w:val="21"/>
        </w:rPr>
        <w:t xml:space="preserve">, 8(1), pp. 31–50. </w:t>
      </w:r>
      <w:proofErr w:type="spellStart"/>
      <w:r w:rsidRPr="003365DC">
        <w:rPr>
          <w:rFonts w:ascii="Roboto" w:eastAsiaTheme="minorHAnsi" w:hAnsi="Roboto" w:cs="Helvetica"/>
          <w:color w:val="646464"/>
          <w:sz w:val="21"/>
          <w:szCs w:val="21"/>
        </w:rPr>
        <w:t>doi</w:t>
      </w:r>
      <w:proofErr w:type="spellEnd"/>
      <w:r w:rsidRPr="003365DC">
        <w:rPr>
          <w:rFonts w:ascii="Roboto" w:eastAsiaTheme="minorHAnsi" w:hAnsi="Roboto" w:cs="Helvetica"/>
          <w:color w:val="646464"/>
          <w:sz w:val="21"/>
          <w:szCs w:val="21"/>
        </w:rPr>
        <w:t>: 10.30909/vol.08.01.3150.</w:t>
      </w:r>
    </w:p>
    <w:p w14:paraId="210D2A1B" w14:textId="77777777" w:rsidR="003365DC" w:rsidRPr="003365DC" w:rsidRDefault="003365DC" w:rsidP="003365DC">
      <w:pPr>
        <w:widowControl/>
        <w:adjustRightInd w:val="0"/>
        <w:rPr>
          <w:rFonts w:ascii="Roboto" w:eastAsiaTheme="minorHAnsi" w:hAnsi="Roboto" w:cs="Helvetica"/>
          <w:color w:val="646464"/>
          <w:sz w:val="21"/>
          <w:szCs w:val="21"/>
        </w:rPr>
      </w:pPr>
    </w:p>
    <w:p w14:paraId="5EF7C760" w14:textId="77777777" w:rsidR="003365DC" w:rsidRPr="003365DC" w:rsidRDefault="003365DC" w:rsidP="003365DC">
      <w:pPr>
        <w:rPr>
          <w:rFonts w:ascii="Roboto" w:eastAsiaTheme="minorHAnsi" w:hAnsi="Roboto" w:cs="Helvetica"/>
          <w:color w:val="646464"/>
          <w:sz w:val="21"/>
          <w:szCs w:val="21"/>
        </w:rPr>
      </w:pPr>
      <w:r w:rsidRPr="003365DC">
        <w:rPr>
          <w:rFonts w:ascii="Roboto" w:eastAsiaTheme="minorHAnsi" w:hAnsi="Roboto" w:cs="Helvetica"/>
          <w:color w:val="000000" w:themeColor="text1"/>
          <w:sz w:val="21"/>
          <w:szCs w:val="21"/>
        </w:rPr>
        <w:t>Fox et al. (2025) should be cited if these materials are used independently of the article.</w:t>
      </w:r>
    </w:p>
    <w:p w14:paraId="2ACFC987" w14:textId="77777777" w:rsidR="00F4299B" w:rsidRPr="003365DC" w:rsidRDefault="00F4299B" w:rsidP="00F4299B">
      <w:pPr>
        <w:adjustRightInd w:val="0"/>
        <w:snapToGrid w:val="0"/>
        <w:rPr>
          <w:rFonts w:ascii="Roboto" w:hAnsi="Roboto" w:cs="Times New Roman"/>
          <w:b/>
          <w:bCs/>
          <w:sz w:val="21"/>
          <w:szCs w:val="21"/>
        </w:rPr>
      </w:pPr>
    </w:p>
    <w:p w14:paraId="726D3F1A" w14:textId="77777777" w:rsidR="003365DC" w:rsidRPr="003365DC" w:rsidRDefault="003365DC" w:rsidP="003365DC">
      <w:pPr>
        <w:pBdr>
          <w:bottom w:val="single" w:sz="4" w:space="1" w:color="auto"/>
        </w:pBdr>
        <w:adjustRightInd w:val="0"/>
        <w:snapToGrid w:val="0"/>
        <w:rPr>
          <w:rFonts w:ascii="Roboto" w:eastAsia="Times New Roman" w:hAnsi="Roboto" w:cs="Times New Roman"/>
          <w:bCs/>
          <w:sz w:val="21"/>
          <w:szCs w:val="21"/>
        </w:rPr>
      </w:pPr>
    </w:p>
    <w:p w14:paraId="00731697" w14:textId="77777777" w:rsidR="00F4299B" w:rsidRPr="003365DC" w:rsidRDefault="00F4299B" w:rsidP="00F4299B">
      <w:pPr>
        <w:adjustRightInd w:val="0"/>
        <w:snapToGrid w:val="0"/>
        <w:rPr>
          <w:rFonts w:ascii="Roboto" w:eastAsia="Times New Roman" w:hAnsi="Roboto" w:cs="Times New Roman"/>
          <w:bCs/>
          <w:sz w:val="21"/>
          <w:szCs w:val="21"/>
          <w:vertAlign w:val="superscript"/>
        </w:rPr>
      </w:pPr>
      <w:r w:rsidRPr="003365DC">
        <w:rPr>
          <w:rFonts w:ascii="Roboto" w:eastAsia="Times New Roman" w:hAnsi="Roboto" w:cs="Times New Roman"/>
          <w:bCs/>
          <w:sz w:val="21"/>
          <w:szCs w:val="21"/>
        </w:rPr>
        <w:t>J. M. Fox</w:t>
      </w:r>
      <w:r w:rsidRPr="003365DC">
        <w:rPr>
          <w:rFonts w:ascii="Roboto" w:eastAsia="Times New Roman" w:hAnsi="Roboto" w:cs="Times New Roman"/>
          <w:bCs/>
          <w:sz w:val="21"/>
          <w:szCs w:val="21"/>
          <w:vertAlign w:val="superscript"/>
        </w:rPr>
        <w:t>1,2</w:t>
      </w:r>
      <w:r w:rsidRPr="003365DC">
        <w:rPr>
          <w:rFonts w:ascii="Roboto" w:eastAsia="Times New Roman" w:hAnsi="Roboto" w:cs="Times New Roman"/>
          <w:bCs/>
          <w:sz w:val="21"/>
          <w:szCs w:val="21"/>
        </w:rPr>
        <w:t>, S. J. Watson</w:t>
      </w:r>
      <w:r w:rsidRPr="003365DC">
        <w:rPr>
          <w:rFonts w:ascii="Roboto" w:eastAsia="Times New Roman" w:hAnsi="Roboto" w:cs="Times New Roman"/>
          <w:bCs/>
          <w:sz w:val="21"/>
          <w:szCs w:val="21"/>
          <w:vertAlign w:val="superscript"/>
        </w:rPr>
        <w:t>3,4</w:t>
      </w:r>
      <w:r w:rsidRPr="003365DC">
        <w:rPr>
          <w:rFonts w:ascii="Roboto" w:eastAsia="Times New Roman" w:hAnsi="Roboto" w:cs="Times New Roman"/>
          <w:bCs/>
          <w:sz w:val="21"/>
          <w:szCs w:val="21"/>
        </w:rPr>
        <w:t>, T. J. Falloon</w:t>
      </w:r>
      <w:r w:rsidRPr="003365DC">
        <w:rPr>
          <w:rFonts w:ascii="Roboto" w:eastAsia="Times New Roman" w:hAnsi="Roboto" w:cs="Times New Roman"/>
          <w:bCs/>
          <w:sz w:val="21"/>
          <w:szCs w:val="21"/>
          <w:vertAlign w:val="superscript"/>
        </w:rPr>
        <w:t>5</w:t>
      </w:r>
      <w:r w:rsidRPr="003365DC">
        <w:rPr>
          <w:rFonts w:ascii="Roboto" w:eastAsia="Times New Roman" w:hAnsi="Roboto" w:cs="Times New Roman"/>
          <w:bCs/>
          <w:sz w:val="21"/>
          <w:szCs w:val="21"/>
        </w:rPr>
        <w:t>, R. J. Carey</w:t>
      </w:r>
      <w:r w:rsidRPr="003365DC">
        <w:rPr>
          <w:rFonts w:ascii="Roboto" w:eastAsia="Times New Roman" w:hAnsi="Roboto" w:cs="Times New Roman"/>
          <w:bCs/>
          <w:sz w:val="21"/>
          <w:szCs w:val="21"/>
          <w:vertAlign w:val="superscript"/>
        </w:rPr>
        <w:t>5</w:t>
      </w:r>
      <w:r w:rsidRPr="003365DC">
        <w:rPr>
          <w:rFonts w:ascii="Roboto" w:eastAsia="Times New Roman" w:hAnsi="Roboto" w:cs="Times New Roman"/>
          <w:bCs/>
          <w:sz w:val="21"/>
          <w:szCs w:val="21"/>
          <w:vertAlign w:val="subscript"/>
        </w:rPr>
        <w:t>,</w:t>
      </w:r>
      <w:r w:rsidRPr="003365DC">
        <w:rPr>
          <w:rFonts w:ascii="Roboto" w:eastAsia="Times New Roman" w:hAnsi="Roboto" w:cs="Times New Roman"/>
          <w:bCs/>
          <w:sz w:val="21"/>
          <w:szCs w:val="21"/>
          <w:vertAlign w:val="superscript"/>
        </w:rPr>
        <w:t xml:space="preserve"> </w:t>
      </w:r>
      <w:r w:rsidRPr="003365DC">
        <w:rPr>
          <w:rFonts w:ascii="Roboto" w:eastAsia="Times New Roman" w:hAnsi="Roboto" w:cs="Times New Roman"/>
          <w:bCs/>
          <w:sz w:val="21"/>
          <w:szCs w:val="21"/>
        </w:rPr>
        <w:t>J.M.</w:t>
      </w:r>
      <w:r w:rsidRPr="003365DC">
        <w:rPr>
          <w:rFonts w:ascii="Roboto" w:eastAsia="Times New Roman" w:hAnsi="Roboto" w:cs="Times New Roman"/>
          <w:bCs/>
          <w:sz w:val="21"/>
          <w:szCs w:val="21"/>
          <w:vertAlign w:val="superscript"/>
        </w:rPr>
        <w:t xml:space="preserve"> </w:t>
      </w:r>
      <w:r w:rsidRPr="003365DC">
        <w:rPr>
          <w:rFonts w:ascii="Roboto" w:eastAsia="Times New Roman" w:hAnsi="Roboto" w:cs="Times New Roman"/>
          <w:bCs/>
          <w:sz w:val="21"/>
          <w:szCs w:val="21"/>
        </w:rPr>
        <w:t>Whittaker, E. A. Spain</w:t>
      </w:r>
      <w:r w:rsidRPr="003365DC">
        <w:rPr>
          <w:rFonts w:ascii="Roboto" w:eastAsia="Times New Roman" w:hAnsi="Roboto" w:cs="Times New Roman"/>
          <w:bCs/>
          <w:sz w:val="21"/>
          <w:szCs w:val="21"/>
          <w:vertAlign w:val="superscript"/>
        </w:rPr>
        <w:t>3</w:t>
      </w:r>
      <w:r w:rsidRPr="003365DC">
        <w:rPr>
          <w:rFonts w:ascii="Roboto" w:eastAsia="Times New Roman" w:hAnsi="Roboto" w:cs="Times New Roman"/>
          <w:bCs/>
          <w:sz w:val="21"/>
          <w:szCs w:val="21"/>
        </w:rPr>
        <w:t>, R. A. Duncan</w:t>
      </w:r>
      <w:r w:rsidRPr="003365DC">
        <w:rPr>
          <w:rFonts w:ascii="Roboto" w:eastAsia="Times New Roman" w:hAnsi="Roboto" w:cs="Times New Roman"/>
          <w:bCs/>
          <w:sz w:val="21"/>
          <w:szCs w:val="21"/>
          <w:vertAlign w:val="superscript"/>
        </w:rPr>
        <w:t>6</w:t>
      </w:r>
      <w:r w:rsidRPr="003365DC">
        <w:rPr>
          <w:rFonts w:ascii="Roboto" w:eastAsia="Times New Roman" w:hAnsi="Roboto" w:cs="Times New Roman"/>
          <w:bCs/>
          <w:sz w:val="21"/>
          <w:szCs w:val="21"/>
        </w:rPr>
        <w:t>, R. J. Arculus</w:t>
      </w:r>
      <w:r w:rsidRPr="003365DC">
        <w:rPr>
          <w:rFonts w:ascii="Roboto" w:eastAsia="Times New Roman" w:hAnsi="Roboto" w:cs="Times New Roman"/>
          <w:bCs/>
          <w:sz w:val="21"/>
          <w:szCs w:val="21"/>
          <w:vertAlign w:val="superscript"/>
        </w:rPr>
        <w:t>7</w:t>
      </w:r>
      <w:r w:rsidRPr="003365DC">
        <w:rPr>
          <w:rFonts w:ascii="Roboto" w:eastAsia="Times New Roman" w:hAnsi="Roboto" w:cs="Times New Roman"/>
          <w:bCs/>
          <w:sz w:val="21"/>
          <w:szCs w:val="21"/>
        </w:rPr>
        <w:t>, and M.F. Coffin</w:t>
      </w:r>
      <w:r w:rsidRPr="003365DC">
        <w:rPr>
          <w:rFonts w:ascii="Roboto" w:eastAsia="Times New Roman" w:hAnsi="Roboto" w:cs="Times New Roman"/>
          <w:bCs/>
          <w:sz w:val="21"/>
          <w:szCs w:val="21"/>
          <w:vertAlign w:val="superscript"/>
        </w:rPr>
        <w:t>1,8,9</w:t>
      </w:r>
    </w:p>
    <w:p w14:paraId="5A364A76" w14:textId="77777777" w:rsidR="00F4299B" w:rsidRPr="003365DC" w:rsidRDefault="00F4299B" w:rsidP="00F4299B">
      <w:pPr>
        <w:adjustRightInd w:val="0"/>
        <w:snapToGrid w:val="0"/>
        <w:rPr>
          <w:rFonts w:ascii="Roboto" w:eastAsia="Times New Roman" w:hAnsi="Roboto" w:cs="Times New Roman"/>
          <w:bCs/>
          <w:sz w:val="21"/>
          <w:szCs w:val="21"/>
        </w:rPr>
      </w:pPr>
    </w:p>
    <w:p w14:paraId="6FD38621"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1</w:t>
      </w:r>
      <w:r w:rsidRPr="003365DC">
        <w:rPr>
          <w:rFonts w:ascii="Roboto" w:eastAsia="Times New Roman" w:hAnsi="Roboto" w:cs="Times New Roman"/>
          <w:sz w:val="21"/>
          <w:szCs w:val="21"/>
        </w:rPr>
        <w:t>Institute for Marine and Antarctic Studies, University of Tasmania, Hobart, Australia</w:t>
      </w:r>
    </w:p>
    <w:p w14:paraId="20CD8F8F"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2</w:t>
      </w:r>
      <w:r w:rsidRPr="003365DC">
        <w:rPr>
          <w:rFonts w:ascii="Roboto" w:eastAsia="Times New Roman" w:hAnsi="Roboto" w:cs="Times New Roman"/>
          <w:sz w:val="21"/>
          <w:szCs w:val="21"/>
        </w:rPr>
        <w:t>National Museum of Nature and Science, Tsukuba, Japan</w:t>
      </w:r>
    </w:p>
    <w:p w14:paraId="09092643"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3</w:t>
      </w:r>
      <w:r w:rsidRPr="003365DC">
        <w:rPr>
          <w:rFonts w:ascii="Roboto" w:eastAsia="Times New Roman" w:hAnsi="Roboto" w:cs="Times New Roman"/>
          <w:sz w:val="21"/>
          <w:szCs w:val="21"/>
        </w:rPr>
        <w:t>National Institute of Water and Atmospheric Research, Wellington, New Zealand</w:t>
      </w:r>
    </w:p>
    <w:p w14:paraId="3F0D8C7E"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4</w:t>
      </w:r>
      <w:r w:rsidRPr="003365DC">
        <w:rPr>
          <w:rFonts w:ascii="Roboto" w:eastAsia="Times New Roman" w:hAnsi="Roboto" w:cs="Times New Roman"/>
          <w:sz w:val="21"/>
          <w:szCs w:val="21"/>
        </w:rPr>
        <w:t xml:space="preserve"> Institute of Marine Science, University of Auckland, Auckland, New Zealand</w:t>
      </w:r>
    </w:p>
    <w:p w14:paraId="05D38170"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5</w:t>
      </w:r>
      <w:r w:rsidRPr="003365DC">
        <w:rPr>
          <w:rFonts w:ascii="Roboto" w:eastAsia="Times New Roman" w:hAnsi="Roboto" w:cs="Times New Roman"/>
          <w:sz w:val="21"/>
          <w:szCs w:val="21"/>
        </w:rPr>
        <w:t>Centre for Ore Deposits and Earth Science, University of Tasmania, Hobart, Australia</w:t>
      </w:r>
    </w:p>
    <w:p w14:paraId="1E1959FD"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6</w:t>
      </w:r>
      <w:r w:rsidRPr="003365DC">
        <w:rPr>
          <w:rFonts w:ascii="Roboto" w:eastAsia="Times New Roman" w:hAnsi="Roboto" w:cs="Times New Roman"/>
          <w:sz w:val="21"/>
          <w:szCs w:val="21"/>
        </w:rPr>
        <w:t>College of Earth, Ocean, and Atmospheric Sciences, Oregon State University, Corvallis, OR 97331, USA</w:t>
      </w:r>
    </w:p>
    <w:p w14:paraId="4D9E1082"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7</w:t>
      </w:r>
      <w:r w:rsidRPr="003365DC">
        <w:rPr>
          <w:rFonts w:ascii="Roboto" w:eastAsia="Times New Roman" w:hAnsi="Roboto" w:cs="Times New Roman"/>
          <w:sz w:val="21"/>
          <w:szCs w:val="21"/>
        </w:rPr>
        <w:t>Research School of Earth Sciences, Australian National University, Canberra, Australia</w:t>
      </w:r>
    </w:p>
    <w:p w14:paraId="43EC1DA6"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8</w:t>
      </w:r>
      <w:r w:rsidRPr="003365DC">
        <w:rPr>
          <w:rFonts w:ascii="Roboto" w:eastAsia="Times New Roman" w:hAnsi="Roboto" w:cs="Times New Roman"/>
          <w:sz w:val="21"/>
          <w:szCs w:val="21"/>
        </w:rPr>
        <w:t xml:space="preserve">School of Earth and Climate Sciences, University of Maine, Orono, ME 04469, USA, </w:t>
      </w:r>
    </w:p>
    <w:p w14:paraId="543A3BA6"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vertAlign w:val="superscript"/>
        </w:rPr>
        <w:t>9</w:t>
      </w:r>
      <w:r w:rsidRPr="003365DC">
        <w:rPr>
          <w:rFonts w:ascii="Roboto" w:eastAsia="Times New Roman" w:hAnsi="Roboto" w:cs="Times New Roman"/>
          <w:sz w:val="21"/>
          <w:szCs w:val="21"/>
        </w:rPr>
        <w:t>Geology &amp; Geophysics, Woods Hole Oceanographic Institution, Woods Hole, MA 02543, USA.</w:t>
      </w:r>
    </w:p>
    <w:p w14:paraId="590F410B" w14:textId="77777777" w:rsidR="00F4299B" w:rsidRPr="003365DC" w:rsidRDefault="00F4299B" w:rsidP="00F4299B">
      <w:pPr>
        <w:adjustRightInd w:val="0"/>
        <w:snapToGrid w:val="0"/>
        <w:rPr>
          <w:rFonts w:ascii="Roboto" w:eastAsia="Times New Roman" w:hAnsi="Roboto" w:cs="Times New Roman"/>
          <w:sz w:val="21"/>
          <w:szCs w:val="21"/>
        </w:rPr>
      </w:pPr>
    </w:p>
    <w:p w14:paraId="393F38DC" w14:textId="77777777" w:rsidR="00F4299B" w:rsidRPr="003365DC" w:rsidRDefault="00F4299B" w:rsidP="00F4299B">
      <w:pPr>
        <w:adjustRightInd w:val="0"/>
        <w:snapToGrid w:val="0"/>
        <w:rPr>
          <w:rFonts w:ascii="Roboto" w:eastAsia="Times New Roman" w:hAnsi="Roboto" w:cs="Times New Roman"/>
          <w:sz w:val="21"/>
          <w:szCs w:val="21"/>
        </w:rPr>
      </w:pPr>
      <w:r w:rsidRPr="003365DC">
        <w:rPr>
          <w:rFonts w:ascii="Roboto" w:eastAsia="Times New Roman" w:hAnsi="Roboto" w:cs="Times New Roman"/>
          <w:sz w:val="21"/>
          <w:szCs w:val="21"/>
        </w:rPr>
        <w:t xml:space="preserve">Corresponding author: </w:t>
      </w:r>
      <w:hyperlink r:id="rId6" w:history="1">
        <w:r w:rsidRPr="003365DC">
          <w:rPr>
            <w:rStyle w:val="Hyperlink"/>
            <w:rFonts w:ascii="Roboto" w:eastAsia="Times New Roman" w:hAnsi="Roboto" w:cs="Times New Roman"/>
            <w:sz w:val="21"/>
            <w:szCs w:val="21"/>
          </w:rPr>
          <w:t>jodi.fox@utas.edu.au</w:t>
        </w:r>
      </w:hyperlink>
    </w:p>
    <w:p w14:paraId="49751F0C" w14:textId="77777777" w:rsidR="00F4299B" w:rsidRPr="003365DC" w:rsidRDefault="00F4299B" w:rsidP="00F4299B">
      <w:pPr>
        <w:rPr>
          <w:rFonts w:ascii="Roboto" w:hAnsi="Roboto" w:cstheme="majorBidi"/>
          <w:b/>
          <w:sz w:val="21"/>
          <w:szCs w:val="21"/>
          <w:u w:val="single"/>
        </w:rPr>
      </w:pPr>
    </w:p>
    <w:p w14:paraId="0B6868E2" w14:textId="77777777" w:rsidR="00F4299B" w:rsidRPr="003365DC" w:rsidRDefault="00F4299B" w:rsidP="00F4299B">
      <w:pPr>
        <w:rPr>
          <w:rFonts w:ascii="Roboto" w:hAnsi="Roboto" w:cstheme="majorBidi"/>
          <w:b/>
          <w:sz w:val="21"/>
          <w:szCs w:val="21"/>
          <w:u w:val="single"/>
        </w:rPr>
        <w:sectPr w:rsidR="00F4299B" w:rsidRPr="003365DC" w:rsidSect="00F4299B">
          <w:headerReference w:type="default" r:id="rId7"/>
          <w:footerReference w:type="default" r:id="rId8"/>
          <w:type w:val="continuous"/>
          <w:pgSz w:w="11906" w:h="16838" w:code="9"/>
          <w:pgMar w:top="1440" w:right="1440" w:bottom="1440" w:left="1440" w:header="293" w:footer="405" w:gutter="0"/>
          <w:lnNumType w:countBy="1" w:restart="continuous"/>
          <w:pgNumType w:start="1"/>
          <w:cols w:space="720"/>
          <w:docGrid w:linePitch="299"/>
        </w:sectPr>
      </w:pPr>
    </w:p>
    <w:p w14:paraId="7BF08254" w14:textId="1669FDBB" w:rsidR="004727C7" w:rsidRPr="003365DC" w:rsidRDefault="00E94861" w:rsidP="008B67C1">
      <w:pPr>
        <w:spacing w:line="360" w:lineRule="auto"/>
        <w:rPr>
          <w:rFonts w:ascii="Roboto" w:hAnsi="Roboto" w:cstheme="majorBidi"/>
          <w:u w:val="single"/>
        </w:rPr>
      </w:pPr>
      <w:r w:rsidRPr="003365DC">
        <w:rPr>
          <w:rFonts w:ascii="Roboto" w:hAnsi="Roboto" w:cstheme="majorBidi"/>
          <w:u w:val="single"/>
        </w:rPr>
        <w:lastRenderedPageBreak/>
        <w:t xml:space="preserve">S3 </w:t>
      </w:r>
      <w:r w:rsidR="004727C7" w:rsidRPr="003365DC">
        <w:rPr>
          <w:rFonts w:ascii="Roboto" w:hAnsi="Roboto" w:cstheme="majorBidi"/>
          <w:u w:val="single"/>
        </w:rPr>
        <w:t>Oregon State University Argon Geochronology Lab</w:t>
      </w:r>
      <w:r w:rsidRPr="003365DC">
        <w:rPr>
          <w:rFonts w:ascii="Roboto" w:hAnsi="Roboto" w:cstheme="majorBidi"/>
          <w:u w:val="single"/>
        </w:rPr>
        <w:t xml:space="preserve"> - </w:t>
      </w:r>
      <w:r w:rsidR="004727C7" w:rsidRPr="003365DC">
        <w:rPr>
          <w:rFonts w:ascii="Roboto" w:hAnsi="Roboto" w:cstheme="majorBidi"/>
          <w:u w:val="single"/>
        </w:rPr>
        <w:t>Analytical Technique</w:t>
      </w:r>
    </w:p>
    <w:p w14:paraId="5C2BAC95" w14:textId="77777777" w:rsidR="008B67C1" w:rsidRPr="003365DC" w:rsidRDefault="008B67C1" w:rsidP="008B67C1">
      <w:pPr>
        <w:spacing w:line="360" w:lineRule="auto"/>
        <w:rPr>
          <w:rFonts w:ascii="Roboto" w:hAnsi="Roboto" w:cstheme="majorBidi"/>
          <w:u w:val="single"/>
        </w:rPr>
      </w:pPr>
    </w:p>
    <w:p w14:paraId="52C0489D" w14:textId="1C93209D" w:rsidR="00757A77" w:rsidRPr="003365DC" w:rsidRDefault="00757A77" w:rsidP="008B67C1">
      <w:pPr>
        <w:spacing w:line="360" w:lineRule="auto"/>
        <w:rPr>
          <w:rFonts w:ascii="Roboto" w:hAnsi="Roboto" w:cstheme="majorBidi"/>
        </w:rPr>
      </w:pPr>
      <w:r w:rsidRPr="003365DC">
        <w:rPr>
          <w:rFonts w:ascii="Roboto" w:hAnsi="Roboto" w:cstheme="majorBidi"/>
          <w:vertAlign w:val="superscript"/>
        </w:rPr>
        <w:t>40</w:t>
      </w:r>
      <w:r w:rsidRPr="003365DC">
        <w:rPr>
          <w:rFonts w:ascii="Roboto" w:hAnsi="Roboto" w:cstheme="majorBidi"/>
        </w:rPr>
        <w:t>Ar/</w:t>
      </w:r>
      <w:r w:rsidRPr="003365DC">
        <w:rPr>
          <w:rFonts w:ascii="Roboto" w:hAnsi="Roboto" w:cstheme="majorBidi"/>
          <w:vertAlign w:val="superscript"/>
        </w:rPr>
        <w:t>39</w:t>
      </w:r>
      <w:r w:rsidRPr="003365DC">
        <w:rPr>
          <w:rFonts w:ascii="Roboto" w:hAnsi="Roboto" w:cstheme="majorBidi"/>
        </w:rPr>
        <w:t>Ar incremental heating age determinations are performed at Oregon State University on a multi-collector ARGUS-VI mass spectrometer with 5 Faraday collectors (all fitted with 10</w:t>
      </w:r>
      <w:r w:rsidRPr="003365DC">
        <w:rPr>
          <w:rFonts w:ascii="Roboto" w:hAnsi="Roboto" w:cs="Times New Roman (Headings CS)"/>
          <w:vertAlign w:val="superscript"/>
        </w:rPr>
        <w:t>12</w:t>
      </w:r>
      <w:r w:rsidRPr="003365DC">
        <w:rPr>
          <w:rFonts w:ascii="Roboto" w:hAnsi="Roboto" w:cstheme="majorBidi"/>
        </w:rPr>
        <w:t xml:space="preserve"> Ohm resistors) and 1 ion-counting </w:t>
      </w:r>
      <w:proofErr w:type="spellStart"/>
      <w:r w:rsidRPr="003365DC">
        <w:rPr>
          <w:rFonts w:ascii="Roboto" w:hAnsi="Roboto" w:cstheme="majorBidi"/>
        </w:rPr>
        <w:t>CuBe</w:t>
      </w:r>
      <w:proofErr w:type="spellEnd"/>
      <w:r w:rsidRPr="003365DC">
        <w:rPr>
          <w:rFonts w:ascii="Roboto" w:hAnsi="Roboto" w:cstheme="majorBidi"/>
        </w:rPr>
        <w:t xml:space="preserve"> electron multiplier (located in a position next to the lowest mass Faraday collector). This allows simultaneous measurement of all argon isotopes, with mass 36 on the multiplier and masses 37 through 40 on the four adjacent Faradays. This configuration provides the advantages of running in a full multi-collector mode while measuring the lowest peak (on mass 36) on the highly sensitive electron multiplier (which has an extremely low dark-noise and a very high peak/noise ratio). Procedure blanks and air shots are measured daily to correct for system contributions and mass discrimination. </w:t>
      </w:r>
    </w:p>
    <w:p w14:paraId="35AE94A4" w14:textId="77777777" w:rsidR="00757A77" w:rsidRPr="003365DC" w:rsidRDefault="00757A77" w:rsidP="008B67C1">
      <w:pPr>
        <w:spacing w:line="360" w:lineRule="auto"/>
        <w:rPr>
          <w:rFonts w:ascii="Roboto" w:hAnsi="Roboto" w:cstheme="majorBidi"/>
        </w:rPr>
      </w:pPr>
    </w:p>
    <w:p w14:paraId="058916BF" w14:textId="77777777" w:rsidR="00757A77" w:rsidRPr="003365DC" w:rsidRDefault="00757A77" w:rsidP="008B67C1">
      <w:pPr>
        <w:spacing w:line="360" w:lineRule="auto"/>
        <w:rPr>
          <w:rFonts w:ascii="Roboto" w:hAnsi="Roboto" w:cstheme="majorBidi"/>
        </w:rPr>
      </w:pPr>
      <w:r w:rsidRPr="003365DC">
        <w:rPr>
          <w:rFonts w:ascii="Roboto" w:hAnsi="Roboto" w:cstheme="majorBidi"/>
        </w:rPr>
        <w:t xml:space="preserve">Following irradiation in the CLICIT position in the Oregon State University TRIGA nuclear reactor, and decay of short-lived radionuclides, we </w:t>
      </w:r>
      <w:proofErr w:type="spellStart"/>
      <w:r w:rsidRPr="003365DC">
        <w:rPr>
          <w:rFonts w:ascii="Roboto" w:hAnsi="Roboto" w:cstheme="majorBidi"/>
        </w:rPr>
        <w:t>analyse</w:t>
      </w:r>
      <w:proofErr w:type="spellEnd"/>
      <w:r w:rsidRPr="003365DC">
        <w:rPr>
          <w:rFonts w:ascii="Roboto" w:hAnsi="Roboto" w:cstheme="majorBidi"/>
        </w:rPr>
        <w:t xml:space="preserve"> the standard sanidines (FCT-NM-Fish Canyon Tuff sanidine neutron flux monitors) to create a neutron flux gradient (J-curve) for the age calculations. We calculate individual sample J-values (0.2-0.3% uncertainties, 1σ) by parabolic fitting of the measured flux gradient against irradiation height. We load irradiated samples into Cu-planchettes in an ultra-high vacuum sample chamber and incrementally heat by scanning a defocused 25W CO</w:t>
      </w:r>
      <w:r w:rsidRPr="003365DC">
        <w:rPr>
          <w:rFonts w:ascii="Roboto" w:hAnsi="Roboto" w:cstheme="majorBidi"/>
          <w:vertAlign w:val="subscript"/>
        </w:rPr>
        <w:t>2</w:t>
      </w:r>
      <w:r w:rsidRPr="003365DC">
        <w:rPr>
          <w:rFonts w:ascii="Roboto" w:hAnsi="Roboto" w:cstheme="majorBidi"/>
        </w:rPr>
        <w:t xml:space="preserve"> laser beam in preset patterns across the sample, </w:t>
      </w:r>
      <w:proofErr w:type="gramStart"/>
      <w:r w:rsidRPr="003365DC">
        <w:rPr>
          <w:rFonts w:ascii="Roboto" w:hAnsi="Roboto" w:cstheme="majorBidi"/>
        </w:rPr>
        <w:t>in order to</w:t>
      </w:r>
      <w:proofErr w:type="gramEnd"/>
      <w:r w:rsidRPr="003365DC">
        <w:rPr>
          <w:rFonts w:ascii="Roboto" w:hAnsi="Roboto" w:cstheme="majorBidi"/>
        </w:rPr>
        <w:t xml:space="preserve"> release the argon evenly in increasing power steps (up to 22% full power for basaltic groundmass) to fusion. After heating, reactive gases are removed using </w:t>
      </w:r>
      <w:proofErr w:type="gramStart"/>
      <w:r w:rsidRPr="003365DC">
        <w:rPr>
          <w:rFonts w:ascii="Roboto" w:hAnsi="Roboto" w:cstheme="majorBidi"/>
        </w:rPr>
        <w:t>an</w:t>
      </w:r>
      <w:proofErr w:type="gramEnd"/>
      <w:r w:rsidRPr="003365DC">
        <w:rPr>
          <w:rFonts w:ascii="Roboto" w:hAnsi="Roboto" w:cstheme="majorBidi"/>
        </w:rPr>
        <w:t xml:space="preserve"> SAES Zr-Al ST101 getter operated at 400°C for ~10 minutes and two SAES Fe-V-Zr ST172 getters operated at 200°C and room temperature, respectively. </w:t>
      </w:r>
    </w:p>
    <w:p w14:paraId="007D02CA" w14:textId="731D6319" w:rsidR="004B53B8" w:rsidRPr="00A80CB7" w:rsidRDefault="004B53B8" w:rsidP="00A80CB7">
      <w:pPr>
        <w:rPr>
          <w:rFonts w:ascii="Roboto" w:eastAsia="DengXian" w:hAnsi="Roboto" w:cs="Times New Roman"/>
          <w:b/>
          <w:bCs/>
          <w:u w:val="single"/>
        </w:rPr>
        <w:sectPr w:rsidR="004B53B8" w:rsidRPr="00A80CB7" w:rsidSect="0089196F">
          <w:pgSz w:w="11906" w:h="16838" w:code="9"/>
          <w:pgMar w:top="1440" w:right="1440" w:bottom="1440" w:left="1440" w:header="293" w:footer="405" w:gutter="0"/>
          <w:lnNumType w:countBy="1" w:restart="continuous"/>
          <w:pgNumType w:start="1"/>
          <w:cols w:space="720"/>
          <w:docGrid w:linePitch="299"/>
        </w:sectPr>
      </w:pPr>
    </w:p>
    <w:p w14:paraId="03FED76E" w14:textId="77FA83DE" w:rsidR="008E3DEC" w:rsidRPr="003365DC" w:rsidRDefault="008E3DEC" w:rsidP="00172234">
      <w:pPr>
        <w:rPr>
          <w:rFonts w:ascii="Roboto" w:hAnsi="Roboto"/>
        </w:rPr>
      </w:pPr>
    </w:p>
    <w:sectPr w:rsidR="008E3DEC" w:rsidRPr="003365DC" w:rsidSect="003B4769">
      <w:headerReference w:type="default" r:id="rId9"/>
      <w:footerReference w:type="default" r:id="rId10"/>
      <w:pgSz w:w="12240" w:h="15840"/>
      <w:pgMar w:top="1440" w:right="1440" w:bottom="1440" w:left="1440" w:header="293" w:footer="405"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F3F7B" w14:textId="77777777" w:rsidR="004E6A20" w:rsidRDefault="004E6A20">
      <w:r>
        <w:separator/>
      </w:r>
    </w:p>
  </w:endnote>
  <w:endnote w:type="continuationSeparator" w:id="0">
    <w:p w14:paraId="3C1742F8" w14:textId="77777777" w:rsidR="004E6A20" w:rsidRDefault="004E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Headings CS)">
    <w:panose1 w:val="020B0604020202020204"/>
    <w:charset w:val="00"/>
    <w:family w:val="roman"/>
    <w:notTrueType/>
    <w:pitch w:val="default"/>
  </w:font>
  <w:font w:name="DengXian">
    <w:altName w:val="等线"/>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3926" w14:textId="58127A23" w:rsidR="00A900E2" w:rsidRDefault="00A900E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3928" w14:textId="4BCF3094" w:rsidR="00A900E2" w:rsidRDefault="00606716">
    <w:pPr>
      <w:pStyle w:val="BodyText"/>
      <w:spacing w:line="14" w:lineRule="auto"/>
      <w:rPr>
        <w:sz w:val="20"/>
      </w:rPr>
    </w:pPr>
    <w:r>
      <w:rPr>
        <w:noProof/>
      </w:rPr>
      <mc:AlternateContent>
        <mc:Choice Requires="wps">
          <w:drawing>
            <wp:anchor distT="0" distB="0" distL="114300" distR="114300" simplePos="0" relativeHeight="487158784" behindDoc="1" locked="0" layoutInCell="1" allowOverlap="1" wp14:anchorId="5527392C" wp14:editId="3837B2B2">
              <wp:simplePos x="0" y="0"/>
              <wp:positionH relativeFrom="page">
                <wp:posOffset>2904490</wp:posOffset>
              </wp:positionH>
              <wp:positionV relativeFrom="page">
                <wp:posOffset>9661525</wp:posOffset>
              </wp:positionV>
              <wp:extent cx="1983105" cy="217805"/>
              <wp:effectExtent l="0" t="0" r="0" b="0"/>
              <wp:wrapNone/>
              <wp:docPr id="1"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739B3" w14:textId="6CEB2DD4" w:rsidR="00A900E2" w:rsidRDefault="00A900E2">
                          <w:pPr>
                            <w:spacing w:before="20" w:line="280" w:lineRule="auto"/>
                            <w:ind w:left="622" w:hanging="603"/>
                            <w:rPr>
                              <w:rFonts w:ascii="Arial"/>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7392C" id="_x0000_t202" coordsize="21600,21600" o:spt="202" path="m,l,21600r21600,l21600,xe">
              <v:stroke joinstyle="miter"/>
              <v:path gradientshapeok="t" o:connecttype="rect"/>
            </v:shapetype>
            <v:shape id="docshape143" o:spid="_x0000_s1027" type="#_x0000_t202" style="position:absolute;margin-left:228.7pt;margin-top:760.75pt;width:156.15pt;height:17.15pt;z-index:-1615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" filled="f" stroked="f">
              <v:textbox inset="0,0,0,0">
                <w:txbxContent>
                  <w:p w14:paraId="552739B3" w14:textId="6CEB2DD4" w:rsidR="00A900E2" w:rsidRDefault="00A900E2">
                    <w:pPr>
                      <w:spacing w:before="20" w:line="280" w:lineRule="auto"/>
                      <w:ind w:left="622" w:hanging="603"/>
                      <w:rPr>
                        <w:rFonts w:ascii="Arial"/>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66F6" w14:textId="77777777" w:rsidR="004E6A20" w:rsidRDefault="004E6A20">
      <w:r>
        <w:separator/>
      </w:r>
    </w:p>
  </w:footnote>
  <w:footnote w:type="continuationSeparator" w:id="0">
    <w:p w14:paraId="79327A26" w14:textId="77777777" w:rsidR="004E6A20" w:rsidRDefault="004E6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3925" w14:textId="3275DB11" w:rsidR="00A900E2" w:rsidRDefault="00A900E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3927" w14:textId="34E1BB35" w:rsidR="00A900E2" w:rsidRDefault="00606716">
    <w:pPr>
      <w:pStyle w:val="BodyText"/>
      <w:spacing w:line="14" w:lineRule="auto"/>
      <w:rPr>
        <w:sz w:val="20"/>
      </w:rPr>
    </w:pPr>
    <w:r>
      <w:rPr>
        <w:noProof/>
      </w:rPr>
      <mc:AlternateContent>
        <mc:Choice Requires="wps">
          <w:drawing>
            <wp:anchor distT="0" distB="0" distL="114300" distR="114300" simplePos="0" relativeHeight="487158272" behindDoc="1" locked="0" layoutInCell="1" allowOverlap="1" wp14:anchorId="5527392B" wp14:editId="503FA675">
              <wp:simplePos x="0" y="0"/>
              <wp:positionH relativeFrom="page">
                <wp:posOffset>3015615</wp:posOffset>
              </wp:positionH>
              <wp:positionV relativeFrom="page">
                <wp:posOffset>173355</wp:posOffset>
              </wp:positionV>
              <wp:extent cx="1753870" cy="217805"/>
              <wp:effectExtent l="0" t="0" r="0" b="0"/>
              <wp:wrapNone/>
              <wp:docPr id="2" name="docshape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739B2" w14:textId="397F8A58" w:rsidR="00A900E2" w:rsidRDefault="00A900E2">
                          <w:pPr>
                            <w:spacing w:before="20" w:line="280" w:lineRule="auto"/>
                            <w:ind w:left="20" w:right="38" w:firstLine="463"/>
                            <w:rPr>
                              <w:rFonts w:ascii="Arial"/>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7392B" id="_x0000_t202" coordsize="21600,21600" o:spt="202" path="m,l,21600r21600,l21600,xe">
              <v:stroke joinstyle="miter"/>
              <v:path gradientshapeok="t" o:connecttype="rect"/>
            </v:shapetype>
            <v:shape id="docshape142" o:spid="_x0000_s1026" type="#_x0000_t202" style="position:absolute;margin-left:237.45pt;margin-top:13.65pt;width:138.1pt;height:17.15pt;z-index:-161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" filled="f" stroked="f">
              <v:textbox inset="0,0,0,0">
                <w:txbxContent>
                  <w:p w14:paraId="552739B2" w14:textId="397F8A58" w:rsidR="00A900E2" w:rsidRDefault="00A900E2">
                    <w:pPr>
                      <w:spacing w:before="20" w:line="280" w:lineRule="auto"/>
                      <w:ind w:left="20" w:right="38" w:firstLine="463"/>
                      <w:rPr>
                        <w:rFonts w:ascii="Arial"/>
                        <w:sz w:val="12"/>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E2"/>
    <w:rsid w:val="00014161"/>
    <w:rsid w:val="000255E9"/>
    <w:rsid w:val="000452FE"/>
    <w:rsid w:val="00077CA9"/>
    <w:rsid w:val="000939E2"/>
    <w:rsid w:val="000A5756"/>
    <w:rsid w:val="000A7488"/>
    <w:rsid w:val="001223CD"/>
    <w:rsid w:val="00172234"/>
    <w:rsid w:val="001D0DCE"/>
    <w:rsid w:val="001D5FCB"/>
    <w:rsid w:val="00241AAB"/>
    <w:rsid w:val="002469F7"/>
    <w:rsid w:val="002B00E1"/>
    <w:rsid w:val="00303029"/>
    <w:rsid w:val="00303CCE"/>
    <w:rsid w:val="00317F00"/>
    <w:rsid w:val="003365DC"/>
    <w:rsid w:val="003375CB"/>
    <w:rsid w:val="00365D0C"/>
    <w:rsid w:val="00371E6B"/>
    <w:rsid w:val="003B4769"/>
    <w:rsid w:val="003D5D8F"/>
    <w:rsid w:val="00431231"/>
    <w:rsid w:val="0045669E"/>
    <w:rsid w:val="00461500"/>
    <w:rsid w:val="004727C7"/>
    <w:rsid w:val="004B53B8"/>
    <w:rsid w:val="004C6CE3"/>
    <w:rsid w:val="004D17FE"/>
    <w:rsid w:val="004D586A"/>
    <w:rsid w:val="004E6A20"/>
    <w:rsid w:val="0054034F"/>
    <w:rsid w:val="005541F6"/>
    <w:rsid w:val="00562E4A"/>
    <w:rsid w:val="00570CB2"/>
    <w:rsid w:val="0057346F"/>
    <w:rsid w:val="00592237"/>
    <w:rsid w:val="005F2485"/>
    <w:rsid w:val="00606716"/>
    <w:rsid w:val="006154E7"/>
    <w:rsid w:val="00620500"/>
    <w:rsid w:val="00625779"/>
    <w:rsid w:val="0065040D"/>
    <w:rsid w:val="0065707A"/>
    <w:rsid w:val="00743C5F"/>
    <w:rsid w:val="0074535A"/>
    <w:rsid w:val="00757A77"/>
    <w:rsid w:val="0076131B"/>
    <w:rsid w:val="00782BAB"/>
    <w:rsid w:val="00787C1F"/>
    <w:rsid w:val="007C3B16"/>
    <w:rsid w:val="007D21F6"/>
    <w:rsid w:val="007E5B4D"/>
    <w:rsid w:val="007F6C69"/>
    <w:rsid w:val="00812254"/>
    <w:rsid w:val="00843C12"/>
    <w:rsid w:val="008777A4"/>
    <w:rsid w:val="0089196F"/>
    <w:rsid w:val="008B67C1"/>
    <w:rsid w:val="008C21F6"/>
    <w:rsid w:val="008E3DEC"/>
    <w:rsid w:val="008F4867"/>
    <w:rsid w:val="009005F5"/>
    <w:rsid w:val="00903EF7"/>
    <w:rsid w:val="00947632"/>
    <w:rsid w:val="009634BA"/>
    <w:rsid w:val="009D6122"/>
    <w:rsid w:val="009F0DE0"/>
    <w:rsid w:val="009F7F56"/>
    <w:rsid w:val="00A372F4"/>
    <w:rsid w:val="00A80CB7"/>
    <w:rsid w:val="00A900E2"/>
    <w:rsid w:val="00AB7167"/>
    <w:rsid w:val="00AC32E2"/>
    <w:rsid w:val="00AE6EAB"/>
    <w:rsid w:val="00AF4B50"/>
    <w:rsid w:val="00B66C83"/>
    <w:rsid w:val="00B7425F"/>
    <w:rsid w:val="00B835FA"/>
    <w:rsid w:val="00B85B03"/>
    <w:rsid w:val="00B90AFE"/>
    <w:rsid w:val="00B91FA6"/>
    <w:rsid w:val="00B940D6"/>
    <w:rsid w:val="00B97BCB"/>
    <w:rsid w:val="00BF01BA"/>
    <w:rsid w:val="00BF389F"/>
    <w:rsid w:val="00BF58E0"/>
    <w:rsid w:val="00C11EF2"/>
    <w:rsid w:val="00C56AE1"/>
    <w:rsid w:val="00C73AE0"/>
    <w:rsid w:val="00CF1D7F"/>
    <w:rsid w:val="00DE1CF2"/>
    <w:rsid w:val="00DE66CC"/>
    <w:rsid w:val="00DF6816"/>
    <w:rsid w:val="00E23326"/>
    <w:rsid w:val="00E43A4C"/>
    <w:rsid w:val="00E466BF"/>
    <w:rsid w:val="00E81216"/>
    <w:rsid w:val="00E94861"/>
    <w:rsid w:val="00EA4636"/>
    <w:rsid w:val="00EE2E96"/>
    <w:rsid w:val="00EF6B10"/>
    <w:rsid w:val="00F4299B"/>
    <w:rsid w:val="00F747A1"/>
    <w:rsid w:val="00FA4A3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7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180" w:lineRule="exact"/>
      <w:ind w:left="205"/>
      <w:outlineLvl w:val="0"/>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53B8"/>
    <w:pPr>
      <w:tabs>
        <w:tab w:val="center" w:pos="4513"/>
        <w:tab w:val="right" w:pos="9026"/>
      </w:tabs>
    </w:pPr>
  </w:style>
  <w:style w:type="character" w:customStyle="1" w:styleId="HeaderChar">
    <w:name w:val="Header Char"/>
    <w:basedOn w:val="DefaultParagraphFont"/>
    <w:link w:val="Header"/>
    <w:uiPriority w:val="99"/>
    <w:rsid w:val="004B53B8"/>
    <w:rPr>
      <w:rFonts w:ascii="Calibri" w:eastAsia="Calibri" w:hAnsi="Calibri" w:cs="Calibri"/>
    </w:rPr>
  </w:style>
  <w:style w:type="paragraph" w:styleId="Footer">
    <w:name w:val="footer"/>
    <w:basedOn w:val="Normal"/>
    <w:link w:val="FooterChar"/>
    <w:uiPriority w:val="99"/>
    <w:unhideWhenUsed/>
    <w:rsid w:val="004B53B8"/>
    <w:pPr>
      <w:tabs>
        <w:tab w:val="center" w:pos="4513"/>
        <w:tab w:val="right" w:pos="9026"/>
      </w:tabs>
    </w:pPr>
  </w:style>
  <w:style w:type="character" w:customStyle="1" w:styleId="FooterChar">
    <w:name w:val="Footer Char"/>
    <w:basedOn w:val="DefaultParagraphFont"/>
    <w:link w:val="Footer"/>
    <w:uiPriority w:val="99"/>
    <w:rsid w:val="004B53B8"/>
    <w:rPr>
      <w:rFonts w:ascii="Calibri" w:eastAsia="Calibri" w:hAnsi="Calibri" w:cs="Calibri"/>
    </w:rPr>
  </w:style>
  <w:style w:type="paragraph" w:customStyle="1" w:styleId="Default">
    <w:name w:val="Default"/>
    <w:rsid w:val="004727C7"/>
    <w:pPr>
      <w:widowControl/>
      <w:adjustRightInd w:val="0"/>
    </w:pPr>
    <w:rPr>
      <w:rFonts w:ascii="Times New Roman" w:eastAsiaTheme="minorEastAsia" w:hAnsi="Times New Roman" w:cs="Times New Roman"/>
      <w:color w:val="000000"/>
      <w:sz w:val="24"/>
      <w:szCs w:val="24"/>
      <w:lang w:val="en-AU" w:eastAsia="zh-CN"/>
    </w:rPr>
  </w:style>
  <w:style w:type="paragraph" w:styleId="Revision">
    <w:name w:val="Revision"/>
    <w:hidden/>
    <w:uiPriority w:val="99"/>
    <w:semiHidden/>
    <w:rsid w:val="004D17FE"/>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D17FE"/>
    <w:rPr>
      <w:sz w:val="16"/>
      <w:szCs w:val="16"/>
    </w:rPr>
  </w:style>
  <w:style w:type="paragraph" w:styleId="CommentText">
    <w:name w:val="annotation text"/>
    <w:basedOn w:val="Normal"/>
    <w:link w:val="CommentTextChar"/>
    <w:uiPriority w:val="99"/>
    <w:semiHidden/>
    <w:unhideWhenUsed/>
    <w:rsid w:val="004D17FE"/>
    <w:rPr>
      <w:sz w:val="20"/>
      <w:szCs w:val="20"/>
    </w:rPr>
  </w:style>
  <w:style w:type="character" w:customStyle="1" w:styleId="CommentTextChar">
    <w:name w:val="Comment Text Char"/>
    <w:basedOn w:val="DefaultParagraphFont"/>
    <w:link w:val="CommentText"/>
    <w:uiPriority w:val="99"/>
    <w:semiHidden/>
    <w:rsid w:val="004D17F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D17FE"/>
    <w:rPr>
      <w:b/>
      <w:bCs/>
    </w:rPr>
  </w:style>
  <w:style w:type="character" w:customStyle="1" w:styleId="CommentSubjectChar">
    <w:name w:val="Comment Subject Char"/>
    <w:basedOn w:val="CommentTextChar"/>
    <w:link w:val="CommentSubject"/>
    <w:uiPriority w:val="99"/>
    <w:semiHidden/>
    <w:rsid w:val="004D17FE"/>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B71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7167"/>
    <w:rPr>
      <w:rFonts w:ascii="Times New Roman" w:eastAsia="Calibri" w:hAnsi="Times New Roman" w:cs="Times New Roman"/>
      <w:sz w:val="18"/>
      <w:szCs w:val="18"/>
    </w:rPr>
  </w:style>
  <w:style w:type="character" w:styleId="LineNumber">
    <w:name w:val="line number"/>
    <w:basedOn w:val="DefaultParagraphFont"/>
    <w:uiPriority w:val="99"/>
    <w:semiHidden/>
    <w:unhideWhenUsed/>
    <w:rsid w:val="00757A77"/>
  </w:style>
  <w:style w:type="character" w:styleId="Hyperlink">
    <w:name w:val="Hyperlink"/>
    <w:basedOn w:val="DefaultParagraphFont"/>
    <w:uiPriority w:val="99"/>
    <w:unhideWhenUsed/>
    <w:rsid w:val="00F429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di.fox@utas.edu.a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2025-01-27T12:25:00Z</dcterms:created>
  <dcterms:modified xsi:type="dcterms:W3CDTF">2025-01-27T12:31:00Z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PScript5.dll Version 5.2.2</vt:lpwstr>
  </property>
  <property fmtid="{D5CDD505-2E9C-101B-9397-08002B2CF9AE}" pid="4" name="LastSaved">
    <vt:filetime>2023-02-14T00:00:00Z</vt:filetime>
  </property>
  <property fmtid="{D5CDD505-2E9C-101B-9397-08002B2CF9AE}" pid="5" name="Producer">
    <vt:lpwstr>Acrobat Distiller 10.1.16 (Windows)</vt:lpwstr>
  </property>
</Properties>
</file>